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3682"/>
        <w:gridCol w:w="1291"/>
        <w:gridCol w:w="1343"/>
        <w:gridCol w:w="1310"/>
        <w:gridCol w:w="1390"/>
      </w:tblGrid>
      <w:tr w:rsidR="00B706EA" w:rsidRPr="00B706EA" w:rsidTr="00B706EA">
        <w:tc>
          <w:tcPr>
            <w:tcW w:w="0" w:type="auto"/>
            <w:hideMark/>
          </w:tcPr>
          <w:p w:rsidR="00B706EA" w:rsidRPr="00B706EA" w:rsidRDefault="00B706EA" w:rsidP="00325D25">
            <w:pPr>
              <w:jc w:val="center"/>
              <w:rPr>
                <w:rFonts w:ascii="Times New Roman" w:eastAsia="Times New Roman" w:hAnsi="Times New Roman" w:cs="Times New Roman"/>
                <w:b/>
                <w:bCs/>
                <w:sz w:val="24"/>
                <w:szCs w:val="24"/>
                <w:lang w:eastAsia="en-GB"/>
              </w:rPr>
            </w:pPr>
            <w:r w:rsidRPr="00325D25">
              <w:rPr>
                <w:rFonts w:ascii="Times New Roman" w:eastAsia="Times New Roman" w:hAnsi="Times New Roman" w:cs="Times New Roman"/>
                <w:b/>
                <w:bCs/>
                <w:sz w:val="24"/>
                <w:szCs w:val="24"/>
                <w:lang w:eastAsia="en-GB"/>
              </w:rPr>
              <w:t>Item</w:t>
            </w:r>
          </w:p>
        </w:tc>
        <w:tc>
          <w:tcPr>
            <w:tcW w:w="0" w:type="auto"/>
            <w:hideMark/>
          </w:tcPr>
          <w:p w:rsidR="00B706EA" w:rsidRPr="00B706EA" w:rsidRDefault="00B706EA" w:rsidP="00325D25">
            <w:pPr>
              <w:jc w:val="right"/>
              <w:rPr>
                <w:rFonts w:ascii="Times New Roman" w:eastAsia="Times New Roman" w:hAnsi="Times New Roman" w:cs="Times New Roman"/>
                <w:b/>
                <w:bCs/>
                <w:sz w:val="24"/>
                <w:szCs w:val="24"/>
                <w:lang w:eastAsia="en-GB"/>
              </w:rPr>
            </w:pPr>
            <w:r w:rsidRPr="00325D25">
              <w:rPr>
                <w:rFonts w:ascii="Times New Roman" w:eastAsia="Times New Roman" w:hAnsi="Times New Roman" w:cs="Times New Roman"/>
                <w:b/>
                <w:bCs/>
                <w:sz w:val="24"/>
                <w:szCs w:val="24"/>
                <w:lang w:eastAsia="en-GB"/>
              </w:rPr>
              <w:t>Quantity</w:t>
            </w:r>
          </w:p>
        </w:tc>
        <w:tc>
          <w:tcPr>
            <w:tcW w:w="0" w:type="auto"/>
            <w:hideMark/>
          </w:tcPr>
          <w:p w:rsidR="00B706EA" w:rsidRPr="00B706EA" w:rsidRDefault="00B706EA" w:rsidP="00325D25">
            <w:pPr>
              <w:jc w:val="right"/>
              <w:rPr>
                <w:rFonts w:ascii="Times New Roman" w:eastAsia="Times New Roman" w:hAnsi="Times New Roman" w:cs="Times New Roman"/>
                <w:b/>
                <w:bCs/>
                <w:sz w:val="24"/>
                <w:szCs w:val="24"/>
                <w:lang w:eastAsia="en-GB"/>
              </w:rPr>
            </w:pPr>
            <w:r w:rsidRPr="00325D25">
              <w:rPr>
                <w:rFonts w:ascii="Times New Roman" w:eastAsia="Times New Roman" w:hAnsi="Times New Roman" w:cs="Times New Roman"/>
                <w:b/>
                <w:bCs/>
                <w:sz w:val="24"/>
                <w:szCs w:val="24"/>
                <w:lang w:eastAsia="en-GB"/>
              </w:rPr>
              <w:t>Unit Cost (MK)</w:t>
            </w:r>
          </w:p>
        </w:tc>
        <w:tc>
          <w:tcPr>
            <w:tcW w:w="0" w:type="auto"/>
            <w:hideMark/>
          </w:tcPr>
          <w:p w:rsidR="00B706EA" w:rsidRPr="00B706EA" w:rsidRDefault="00B706EA" w:rsidP="00325D25">
            <w:pPr>
              <w:jc w:val="right"/>
              <w:rPr>
                <w:rFonts w:ascii="Times New Roman" w:eastAsia="Times New Roman" w:hAnsi="Times New Roman" w:cs="Times New Roman"/>
                <w:b/>
                <w:bCs/>
                <w:sz w:val="24"/>
                <w:szCs w:val="24"/>
                <w:lang w:eastAsia="en-GB"/>
              </w:rPr>
            </w:pPr>
            <w:r w:rsidRPr="00325D25">
              <w:rPr>
                <w:rFonts w:ascii="Times New Roman" w:eastAsia="Times New Roman" w:hAnsi="Times New Roman" w:cs="Times New Roman"/>
                <w:b/>
                <w:bCs/>
                <w:sz w:val="24"/>
                <w:szCs w:val="24"/>
                <w:lang w:eastAsia="en-GB"/>
              </w:rPr>
              <w:t>Frequency</w:t>
            </w:r>
          </w:p>
        </w:tc>
        <w:tc>
          <w:tcPr>
            <w:tcW w:w="0" w:type="auto"/>
            <w:hideMark/>
          </w:tcPr>
          <w:p w:rsidR="00B706EA" w:rsidRPr="00B706EA" w:rsidRDefault="00B706EA" w:rsidP="00325D25">
            <w:pPr>
              <w:jc w:val="right"/>
              <w:rPr>
                <w:rFonts w:ascii="Times New Roman" w:eastAsia="Times New Roman" w:hAnsi="Times New Roman" w:cs="Times New Roman"/>
                <w:b/>
                <w:bCs/>
                <w:sz w:val="24"/>
                <w:szCs w:val="24"/>
                <w:lang w:eastAsia="en-GB"/>
              </w:rPr>
            </w:pPr>
            <w:r w:rsidRPr="00325D25">
              <w:rPr>
                <w:rFonts w:ascii="Times New Roman" w:eastAsia="Times New Roman" w:hAnsi="Times New Roman" w:cs="Times New Roman"/>
                <w:b/>
                <w:bCs/>
                <w:sz w:val="24"/>
                <w:szCs w:val="24"/>
                <w:lang w:eastAsia="en-GB"/>
              </w:rPr>
              <w:t>Amount (MK)</w:t>
            </w:r>
          </w:p>
        </w:tc>
      </w:tr>
      <w:tr w:rsidR="00B706EA" w:rsidRPr="00B706EA" w:rsidTr="00B706EA">
        <w:tc>
          <w:tcPr>
            <w:tcW w:w="0" w:type="auto"/>
            <w:hideMark/>
          </w:tcPr>
          <w:p w:rsidR="00B706EA" w:rsidRPr="00B706EA" w:rsidRDefault="00B706EA" w:rsidP="00325D25">
            <w:pPr>
              <w:rPr>
                <w:rFonts w:ascii="Times New Roman" w:eastAsia="Times New Roman" w:hAnsi="Times New Roman" w:cs="Times New Roman"/>
                <w:sz w:val="24"/>
                <w:szCs w:val="24"/>
                <w:lang w:eastAsia="en-GB"/>
              </w:rPr>
            </w:pPr>
            <w:r w:rsidRPr="00B706EA">
              <w:rPr>
                <w:rFonts w:ascii="Times New Roman" w:eastAsia="Times New Roman" w:hAnsi="Times New Roman" w:cs="Times New Roman"/>
                <w:sz w:val="24"/>
                <w:szCs w:val="24"/>
                <w:lang w:eastAsia="en-GB"/>
              </w:rPr>
              <w:t>Printing and photocopying of research authorisation documents</w:t>
            </w:r>
          </w:p>
        </w:tc>
        <w:tc>
          <w:tcPr>
            <w:tcW w:w="0" w:type="auto"/>
            <w:hideMark/>
          </w:tcPr>
          <w:p w:rsidR="00B706EA" w:rsidRPr="00B706EA" w:rsidRDefault="00B706EA" w:rsidP="00325D25">
            <w:pPr>
              <w:rPr>
                <w:rFonts w:ascii="Times New Roman" w:eastAsia="Times New Roman" w:hAnsi="Times New Roman" w:cs="Times New Roman"/>
                <w:sz w:val="24"/>
                <w:szCs w:val="24"/>
                <w:lang w:eastAsia="en-GB"/>
              </w:rPr>
            </w:pPr>
            <w:r w:rsidRPr="00B706EA">
              <w:rPr>
                <w:rFonts w:ascii="Times New Roman" w:eastAsia="Times New Roman" w:hAnsi="Times New Roman" w:cs="Times New Roman"/>
                <w:sz w:val="24"/>
                <w:szCs w:val="24"/>
                <w:lang w:eastAsia="en-GB"/>
              </w:rPr>
              <w:t>5 copies</w:t>
            </w:r>
          </w:p>
        </w:tc>
        <w:tc>
          <w:tcPr>
            <w:tcW w:w="0" w:type="auto"/>
            <w:hideMark/>
          </w:tcPr>
          <w:p w:rsidR="00B706EA" w:rsidRPr="00B706EA" w:rsidRDefault="00B706EA" w:rsidP="00325D25">
            <w:pPr>
              <w:jc w:val="right"/>
              <w:rPr>
                <w:rFonts w:ascii="Times New Roman" w:eastAsia="Times New Roman" w:hAnsi="Times New Roman" w:cs="Times New Roman"/>
                <w:sz w:val="24"/>
                <w:szCs w:val="24"/>
                <w:lang w:eastAsia="en-GB"/>
              </w:rPr>
            </w:pPr>
            <w:r w:rsidRPr="00B706EA">
              <w:rPr>
                <w:rFonts w:ascii="Times New Roman" w:eastAsia="Times New Roman" w:hAnsi="Times New Roman" w:cs="Times New Roman"/>
                <w:sz w:val="24"/>
                <w:szCs w:val="24"/>
                <w:lang w:eastAsia="en-GB"/>
              </w:rPr>
              <w:t>500</w:t>
            </w:r>
          </w:p>
        </w:tc>
        <w:tc>
          <w:tcPr>
            <w:tcW w:w="0" w:type="auto"/>
            <w:hideMark/>
          </w:tcPr>
          <w:p w:rsidR="00B706EA" w:rsidRPr="00B706EA" w:rsidRDefault="00B706EA" w:rsidP="00325D25">
            <w:pPr>
              <w:jc w:val="right"/>
              <w:rPr>
                <w:rFonts w:ascii="Times New Roman" w:eastAsia="Times New Roman" w:hAnsi="Times New Roman" w:cs="Times New Roman"/>
                <w:sz w:val="24"/>
                <w:szCs w:val="24"/>
                <w:lang w:eastAsia="en-GB"/>
              </w:rPr>
            </w:pPr>
            <w:r w:rsidRPr="00B706EA">
              <w:rPr>
                <w:rFonts w:ascii="Times New Roman" w:eastAsia="Times New Roman" w:hAnsi="Times New Roman" w:cs="Times New Roman"/>
                <w:sz w:val="24"/>
                <w:szCs w:val="24"/>
                <w:lang w:eastAsia="en-GB"/>
              </w:rPr>
              <w:t>1</w:t>
            </w:r>
          </w:p>
        </w:tc>
        <w:tc>
          <w:tcPr>
            <w:tcW w:w="0" w:type="auto"/>
            <w:hideMark/>
          </w:tcPr>
          <w:p w:rsidR="00B706EA" w:rsidRPr="00B706EA" w:rsidRDefault="00B706EA" w:rsidP="00325D25">
            <w:pPr>
              <w:jc w:val="right"/>
              <w:rPr>
                <w:rFonts w:ascii="Times New Roman" w:eastAsia="Times New Roman" w:hAnsi="Times New Roman" w:cs="Times New Roman"/>
                <w:sz w:val="24"/>
                <w:szCs w:val="24"/>
                <w:lang w:eastAsia="en-GB"/>
              </w:rPr>
            </w:pPr>
            <w:r w:rsidRPr="00B706EA">
              <w:rPr>
                <w:rFonts w:ascii="Times New Roman" w:eastAsia="Times New Roman" w:hAnsi="Times New Roman" w:cs="Times New Roman"/>
                <w:sz w:val="24"/>
                <w:szCs w:val="24"/>
                <w:lang w:eastAsia="en-GB"/>
              </w:rPr>
              <w:t>2,500</w:t>
            </w:r>
          </w:p>
        </w:tc>
      </w:tr>
      <w:tr w:rsidR="00B706EA" w:rsidRPr="00B706EA" w:rsidTr="00B706EA">
        <w:tc>
          <w:tcPr>
            <w:tcW w:w="0" w:type="auto"/>
            <w:hideMark/>
          </w:tcPr>
          <w:p w:rsidR="00B706EA" w:rsidRPr="00B706EA" w:rsidRDefault="00B706EA" w:rsidP="00325D25">
            <w:pPr>
              <w:rPr>
                <w:rFonts w:ascii="Times New Roman" w:eastAsia="Times New Roman" w:hAnsi="Times New Roman" w:cs="Times New Roman"/>
                <w:sz w:val="24"/>
                <w:szCs w:val="24"/>
                <w:lang w:eastAsia="en-GB"/>
              </w:rPr>
            </w:pPr>
            <w:r w:rsidRPr="00B706EA">
              <w:rPr>
                <w:rFonts w:ascii="Times New Roman" w:eastAsia="Times New Roman" w:hAnsi="Times New Roman" w:cs="Times New Roman"/>
                <w:sz w:val="24"/>
                <w:szCs w:val="24"/>
                <w:lang w:eastAsia="en-GB"/>
              </w:rPr>
              <w:t>Questionnaire production</w:t>
            </w:r>
          </w:p>
        </w:tc>
        <w:tc>
          <w:tcPr>
            <w:tcW w:w="0" w:type="auto"/>
            <w:hideMark/>
          </w:tcPr>
          <w:p w:rsidR="00B706EA" w:rsidRPr="00B706EA" w:rsidRDefault="00B706EA" w:rsidP="00325D25">
            <w:pPr>
              <w:rPr>
                <w:rFonts w:ascii="Times New Roman" w:eastAsia="Times New Roman" w:hAnsi="Times New Roman" w:cs="Times New Roman"/>
                <w:sz w:val="24"/>
                <w:szCs w:val="24"/>
                <w:lang w:eastAsia="en-GB"/>
              </w:rPr>
            </w:pPr>
            <w:r w:rsidRPr="00B706EA">
              <w:rPr>
                <w:rFonts w:ascii="Times New Roman" w:eastAsia="Times New Roman" w:hAnsi="Times New Roman" w:cs="Times New Roman"/>
                <w:sz w:val="24"/>
                <w:szCs w:val="24"/>
                <w:lang w:eastAsia="en-GB"/>
              </w:rPr>
              <w:t>72 copies</w:t>
            </w:r>
          </w:p>
        </w:tc>
        <w:tc>
          <w:tcPr>
            <w:tcW w:w="0" w:type="auto"/>
            <w:hideMark/>
          </w:tcPr>
          <w:p w:rsidR="00B706EA" w:rsidRPr="00B706EA" w:rsidRDefault="00B706EA" w:rsidP="00325D25">
            <w:pPr>
              <w:jc w:val="right"/>
              <w:rPr>
                <w:rFonts w:ascii="Times New Roman" w:eastAsia="Times New Roman" w:hAnsi="Times New Roman" w:cs="Times New Roman"/>
                <w:sz w:val="24"/>
                <w:szCs w:val="24"/>
                <w:lang w:eastAsia="en-GB"/>
              </w:rPr>
            </w:pPr>
            <w:r w:rsidRPr="00B706EA">
              <w:rPr>
                <w:rFonts w:ascii="Times New Roman" w:eastAsia="Times New Roman" w:hAnsi="Times New Roman" w:cs="Times New Roman"/>
                <w:sz w:val="24"/>
                <w:szCs w:val="24"/>
                <w:lang w:eastAsia="en-GB"/>
              </w:rPr>
              <w:t>500</w:t>
            </w:r>
          </w:p>
        </w:tc>
        <w:tc>
          <w:tcPr>
            <w:tcW w:w="0" w:type="auto"/>
            <w:hideMark/>
          </w:tcPr>
          <w:p w:rsidR="00B706EA" w:rsidRPr="00B706EA" w:rsidRDefault="00B706EA" w:rsidP="00325D25">
            <w:pPr>
              <w:jc w:val="right"/>
              <w:rPr>
                <w:rFonts w:ascii="Times New Roman" w:eastAsia="Times New Roman" w:hAnsi="Times New Roman" w:cs="Times New Roman"/>
                <w:sz w:val="24"/>
                <w:szCs w:val="24"/>
                <w:lang w:eastAsia="en-GB"/>
              </w:rPr>
            </w:pPr>
            <w:r w:rsidRPr="00B706EA">
              <w:rPr>
                <w:rFonts w:ascii="Times New Roman" w:eastAsia="Times New Roman" w:hAnsi="Times New Roman" w:cs="Times New Roman"/>
                <w:sz w:val="24"/>
                <w:szCs w:val="24"/>
                <w:lang w:eastAsia="en-GB"/>
              </w:rPr>
              <w:t>1</w:t>
            </w:r>
          </w:p>
        </w:tc>
        <w:tc>
          <w:tcPr>
            <w:tcW w:w="0" w:type="auto"/>
            <w:hideMark/>
          </w:tcPr>
          <w:p w:rsidR="00B706EA" w:rsidRPr="00B706EA" w:rsidRDefault="00B706EA" w:rsidP="00325D25">
            <w:pPr>
              <w:jc w:val="right"/>
              <w:rPr>
                <w:rFonts w:ascii="Times New Roman" w:eastAsia="Times New Roman" w:hAnsi="Times New Roman" w:cs="Times New Roman"/>
                <w:sz w:val="24"/>
                <w:szCs w:val="24"/>
                <w:lang w:eastAsia="en-GB"/>
              </w:rPr>
            </w:pPr>
            <w:r w:rsidRPr="00B706EA">
              <w:rPr>
                <w:rFonts w:ascii="Times New Roman" w:eastAsia="Times New Roman" w:hAnsi="Times New Roman" w:cs="Times New Roman"/>
                <w:sz w:val="24"/>
                <w:szCs w:val="24"/>
                <w:lang w:eastAsia="en-GB"/>
              </w:rPr>
              <w:t>36,000</w:t>
            </w:r>
          </w:p>
        </w:tc>
      </w:tr>
      <w:tr w:rsidR="00B706EA" w:rsidRPr="00B706EA" w:rsidTr="00B706EA">
        <w:tc>
          <w:tcPr>
            <w:tcW w:w="0" w:type="auto"/>
            <w:hideMark/>
          </w:tcPr>
          <w:p w:rsidR="00B706EA" w:rsidRPr="00B706EA" w:rsidRDefault="00B706EA" w:rsidP="00325D25">
            <w:pPr>
              <w:rPr>
                <w:rFonts w:ascii="Times New Roman" w:eastAsia="Times New Roman" w:hAnsi="Times New Roman" w:cs="Times New Roman"/>
                <w:sz w:val="24"/>
                <w:szCs w:val="24"/>
                <w:lang w:eastAsia="en-GB"/>
              </w:rPr>
            </w:pPr>
            <w:r w:rsidRPr="00B706EA">
              <w:rPr>
                <w:rFonts w:ascii="Times New Roman" w:eastAsia="Times New Roman" w:hAnsi="Times New Roman" w:cs="Times New Roman"/>
                <w:sz w:val="24"/>
                <w:szCs w:val="24"/>
                <w:lang w:eastAsia="en-GB"/>
              </w:rPr>
              <w:t>Interview guides – printing and photocopying</w:t>
            </w:r>
          </w:p>
        </w:tc>
        <w:tc>
          <w:tcPr>
            <w:tcW w:w="0" w:type="auto"/>
            <w:hideMark/>
          </w:tcPr>
          <w:p w:rsidR="00B706EA" w:rsidRPr="00B706EA" w:rsidRDefault="00B706EA" w:rsidP="00325D25">
            <w:pPr>
              <w:rPr>
                <w:rFonts w:ascii="Times New Roman" w:eastAsia="Times New Roman" w:hAnsi="Times New Roman" w:cs="Times New Roman"/>
                <w:sz w:val="24"/>
                <w:szCs w:val="24"/>
                <w:lang w:eastAsia="en-GB"/>
              </w:rPr>
            </w:pPr>
            <w:r w:rsidRPr="00B706EA">
              <w:rPr>
                <w:rFonts w:ascii="Times New Roman" w:eastAsia="Times New Roman" w:hAnsi="Times New Roman" w:cs="Times New Roman"/>
                <w:sz w:val="24"/>
                <w:szCs w:val="24"/>
                <w:lang w:eastAsia="en-GB"/>
              </w:rPr>
              <w:t>5 copies</w:t>
            </w:r>
          </w:p>
        </w:tc>
        <w:tc>
          <w:tcPr>
            <w:tcW w:w="0" w:type="auto"/>
            <w:hideMark/>
          </w:tcPr>
          <w:p w:rsidR="00B706EA" w:rsidRPr="00B706EA" w:rsidRDefault="00B706EA" w:rsidP="00325D25">
            <w:pPr>
              <w:jc w:val="right"/>
              <w:rPr>
                <w:rFonts w:ascii="Times New Roman" w:eastAsia="Times New Roman" w:hAnsi="Times New Roman" w:cs="Times New Roman"/>
                <w:sz w:val="24"/>
                <w:szCs w:val="24"/>
                <w:lang w:eastAsia="en-GB"/>
              </w:rPr>
            </w:pPr>
            <w:r w:rsidRPr="00B706EA">
              <w:rPr>
                <w:rFonts w:ascii="Times New Roman" w:eastAsia="Times New Roman" w:hAnsi="Times New Roman" w:cs="Times New Roman"/>
                <w:sz w:val="24"/>
                <w:szCs w:val="24"/>
                <w:lang w:eastAsia="en-GB"/>
              </w:rPr>
              <w:t>500</w:t>
            </w:r>
          </w:p>
        </w:tc>
        <w:tc>
          <w:tcPr>
            <w:tcW w:w="0" w:type="auto"/>
            <w:hideMark/>
          </w:tcPr>
          <w:p w:rsidR="00B706EA" w:rsidRPr="00B706EA" w:rsidRDefault="00B706EA" w:rsidP="00325D25">
            <w:pPr>
              <w:jc w:val="right"/>
              <w:rPr>
                <w:rFonts w:ascii="Times New Roman" w:eastAsia="Times New Roman" w:hAnsi="Times New Roman" w:cs="Times New Roman"/>
                <w:sz w:val="24"/>
                <w:szCs w:val="24"/>
                <w:lang w:eastAsia="en-GB"/>
              </w:rPr>
            </w:pPr>
            <w:r w:rsidRPr="00B706EA">
              <w:rPr>
                <w:rFonts w:ascii="Times New Roman" w:eastAsia="Times New Roman" w:hAnsi="Times New Roman" w:cs="Times New Roman"/>
                <w:sz w:val="24"/>
                <w:szCs w:val="24"/>
                <w:lang w:eastAsia="en-GB"/>
              </w:rPr>
              <w:t>1</w:t>
            </w:r>
          </w:p>
        </w:tc>
        <w:tc>
          <w:tcPr>
            <w:tcW w:w="0" w:type="auto"/>
            <w:hideMark/>
          </w:tcPr>
          <w:p w:rsidR="00B706EA" w:rsidRPr="00B706EA" w:rsidRDefault="00B706EA" w:rsidP="00325D25">
            <w:pPr>
              <w:jc w:val="right"/>
              <w:rPr>
                <w:rFonts w:ascii="Times New Roman" w:eastAsia="Times New Roman" w:hAnsi="Times New Roman" w:cs="Times New Roman"/>
                <w:sz w:val="24"/>
                <w:szCs w:val="24"/>
                <w:lang w:eastAsia="en-GB"/>
              </w:rPr>
            </w:pPr>
            <w:r w:rsidRPr="00B706EA">
              <w:rPr>
                <w:rFonts w:ascii="Times New Roman" w:eastAsia="Times New Roman" w:hAnsi="Times New Roman" w:cs="Times New Roman"/>
                <w:sz w:val="24"/>
                <w:szCs w:val="24"/>
                <w:lang w:eastAsia="en-GB"/>
              </w:rPr>
              <w:t>2,500</w:t>
            </w:r>
          </w:p>
        </w:tc>
      </w:tr>
      <w:tr w:rsidR="00B706EA" w:rsidRPr="00B706EA" w:rsidTr="00B706EA">
        <w:tc>
          <w:tcPr>
            <w:tcW w:w="0" w:type="auto"/>
            <w:hideMark/>
          </w:tcPr>
          <w:p w:rsidR="00B706EA" w:rsidRPr="00B706EA" w:rsidRDefault="00B706EA" w:rsidP="00325D25">
            <w:pPr>
              <w:rPr>
                <w:rFonts w:ascii="Times New Roman" w:eastAsia="Times New Roman" w:hAnsi="Times New Roman" w:cs="Times New Roman"/>
                <w:sz w:val="24"/>
                <w:szCs w:val="24"/>
                <w:lang w:eastAsia="en-GB"/>
              </w:rPr>
            </w:pPr>
            <w:r w:rsidRPr="00B706EA">
              <w:rPr>
                <w:rFonts w:ascii="Times New Roman" w:eastAsia="Times New Roman" w:hAnsi="Times New Roman" w:cs="Times New Roman"/>
                <w:sz w:val="24"/>
                <w:szCs w:val="24"/>
                <w:lang w:eastAsia="en-GB"/>
              </w:rPr>
              <w:t>Consent forms – printing and photocopying</w:t>
            </w:r>
          </w:p>
        </w:tc>
        <w:tc>
          <w:tcPr>
            <w:tcW w:w="0" w:type="auto"/>
            <w:hideMark/>
          </w:tcPr>
          <w:p w:rsidR="00B706EA" w:rsidRPr="00B706EA" w:rsidRDefault="00B706EA" w:rsidP="00325D25">
            <w:pPr>
              <w:rPr>
                <w:rFonts w:ascii="Times New Roman" w:eastAsia="Times New Roman" w:hAnsi="Times New Roman" w:cs="Times New Roman"/>
                <w:sz w:val="24"/>
                <w:szCs w:val="24"/>
                <w:lang w:eastAsia="en-GB"/>
              </w:rPr>
            </w:pPr>
            <w:r w:rsidRPr="00B706EA">
              <w:rPr>
                <w:rFonts w:ascii="Times New Roman" w:eastAsia="Times New Roman" w:hAnsi="Times New Roman" w:cs="Times New Roman"/>
                <w:sz w:val="24"/>
                <w:szCs w:val="24"/>
                <w:lang w:eastAsia="en-GB"/>
              </w:rPr>
              <w:t>77 copies</w:t>
            </w:r>
          </w:p>
        </w:tc>
        <w:tc>
          <w:tcPr>
            <w:tcW w:w="0" w:type="auto"/>
            <w:hideMark/>
          </w:tcPr>
          <w:p w:rsidR="00B706EA" w:rsidRPr="00B706EA" w:rsidRDefault="00B706EA" w:rsidP="00325D25">
            <w:pPr>
              <w:jc w:val="right"/>
              <w:rPr>
                <w:rFonts w:ascii="Times New Roman" w:eastAsia="Times New Roman" w:hAnsi="Times New Roman" w:cs="Times New Roman"/>
                <w:sz w:val="24"/>
                <w:szCs w:val="24"/>
                <w:lang w:eastAsia="en-GB"/>
              </w:rPr>
            </w:pPr>
            <w:r w:rsidRPr="00B706EA">
              <w:rPr>
                <w:rFonts w:ascii="Times New Roman" w:eastAsia="Times New Roman" w:hAnsi="Times New Roman" w:cs="Times New Roman"/>
                <w:sz w:val="24"/>
                <w:szCs w:val="24"/>
                <w:lang w:eastAsia="en-GB"/>
              </w:rPr>
              <w:t>500</w:t>
            </w:r>
          </w:p>
        </w:tc>
        <w:tc>
          <w:tcPr>
            <w:tcW w:w="0" w:type="auto"/>
            <w:hideMark/>
          </w:tcPr>
          <w:p w:rsidR="00B706EA" w:rsidRPr="00B706EA" w:rsidRDefault="00B706EA" w:rsidP="00325D25">
            <w:pPr>
              <w:jc w:val="right"/>
              <w:rPr>
                <w:rFonts w:ascii="Times New Roman" w:eastAsia="Times New Roman" w:hAnsi="Times New Roman" w:cs="Times New Roman"/>
                <w:sz w:val="24"/>
                <w:szCs w:val="24"/>
                <w:lang w:eastAsia="en-GB"/>
              </w:rPr>
            </w:pPr>
            <w:r w:rsidRPr="00B706EA">
              <w:rPr>
                <w:rFonts w:ascii="Times New Roman" w:eastAsia="Times New Roman" w:hAnsi="Times New Roman" w:cs="Times New Roman"/>
                <w:sz w:val="24"/>
                <w:szCs w:val="24"/>
                <w:lang w:eastAsia="en-GB"/>
              </w:rPr>
              <w:t>1</w:t>
            </w:r>
          </w:p>
        </w:tc>
        <w:tc>
          <w:tcPr>
            <w:tcW w:w="0" w:type="auto"/>
            <w:hideMark/>
          </w:tcPr>
          <w:p w:rsidR="00B706EA" w:rsidRPr="00B706EA" w:rsidRDefault="00B706EA" w:rsidP="00325D25">
            <w:pPr>
              <w:jc w:val="right"/>
              <w:rPr>
                <w:rFonts w:ascii="Times New Roman" w:eastAsia="Times New Roman" w:hAnsi="Times New Roman" w:cs="Times New Roman"/>
                <w:sz w:val="24"/>
                <w:szCs w:val="24"/>
                <w:lang w:eastAsia="en-GB"/>
              </w:rPr>
            </w:pPr>
            <w:r w:rsidRPr="00B706EA">
              <w:rPr>
                <w:rFonts w:ascii="Times New Roman" w:eastAsia="Times New Roman" w:hAnsi="Times New Roman" w:cs="Times New Roman"/>
                <w:sz w:val="24"/>
                <w:szCs w:val="24"/>
                <w:lang w:eastAsia="en-GB"/>
              </w:rPr>
              <w:t>38,500</w:t>
            </w:r>
          </w:p>
        </w:tc>
      </w:tr>
      <w:tr w:rsidR="00B706EA" w:rsidRPr="00B706EA" w:rsidTr="00B706EA">
        <w:tc>
          <w:tcPr>
            <w:tcW w:w="0" w:type="auto"/>
            <w:hideMark/>
          </w:tcPr>
          <w:p w:rsidR="00B706EA" w:rsidRPr="00B706EA" w:rsidRDefault="00B706EA" w:rsidP="00325D25">
            <w:pPr>
              <w:rPr>
                <w:rFonts w:ascii="Times New Roman" w:eastAsia="Times New Roman" w:hAnsi="Times New Roman" w:cs="Times New Roman"/>
                <w:sz w:val="24"/>
                <w:szCs w:val="24"/>
                <w:lang w:eastAsia="en-GB"/>
              </w:rPr>
            </w:pPr>
            <w:r w:rsidRPr="00B706EA">
              <w:rPr>
                <w:rFonts w:ascii="Times New Roman" w:eastAsia="Times New Roman" w:hAnsi="Times New Roman" w:cs="Times New Roman"/>
                <w:sz w:val="24"/>
                <w:szCs w:val="24"/>
                <w:lang w:eastAsia="en-GB"/>
              </w:rPr>
              <w:t>Stationery – pens, notebooks, files, folders and markers</w:t>
            </w:r>
          </w:p>
        </w:tc>
        <w:tc>
          <w:tcPr>
            <w:tcW w:w="0" w:type="auto"/>
            <w:hideMark/>
          </w:tcPr>
          <w:p w:rsidR="00B706EA" w:rsidRPr="00B706EA" w:rsidRDefault="00B706EA" w:rsidP="00325D25">
            <w:pPr>
              <w:rPr>
                <w:rFonts w:ascii="Times New Roman" w:eastAsia="Times New Roman" w:hAnsi="Times New Roman" w:cs="Times New Roman"/>
                <w:sz w:val="24"/>
                <w:szCs w:val="24"/>
                <w:lang w:eastAsia="en-GB"/>
              </w:rPr>
            </w:pPr>
            <w:r w:rsidRPr="00B706EA">
              <w:rPr>
                <w:rFonts w:ascii="Times New Roman" w:eastAsia="Times New Roman" w:hAnsi="Times New Roman" w:cs="Times New Roman"/>
                <w:sz w:val="24"/>
                <w:szCs w:val="24"/>
                <w:lang w:eastAsia="en-GB"/>
              </w:rPr>
              <w:t>1 lot</w:t>
            </w:r>
          </w:p>
        </w:tc>
        <w:tc>
          <w:tcPr>
            <w:tcW w:w="0" w:type="auto"/>
            <w:hideMark/>
          </w:tcPr>
          <w:p w:rsidR="00B706EA" w:rsidRPr="00B706EA" w:rsidRDefault="00B706EA" w:rsidP="00325D25">
            <w:pPr>
              <w:jc w:val="right"/>
              <w:rPr>
                <w:rFonts w:ascii="Times New Roman" w:eastAsia="Times New Roman" w:hAnsi="Times New Roman" w:cs="Times New Roman"/>
                <w:sz w:val="24"/>
                <w:szCs w:val="24"/>
                <w:lang w:eastAsia="en-GB"/>
              </w:rPr>
            </w:pPr>
            <w:r w:rsidRPr="00B706EA">
              <w:rPr>
                <w:rFonts w:ascii="Times New Roman" w:eastAsia="Times New Roman" w:hAnsi="Times New Roman" w:cs="Times New Roman"/>
                <w:sz w:val="24"/>
                <w:szCs w:val="24"/>
                <w:lang w:eastAsia="en-GB"/>
              </w:rPr>
              <w:t>20,000</w:t>
            </w:r>
          </w:p>
        </w:tc>
        <w:tc>
          <w:tcPr>
            <w:tcW w:w="0" w:type="auto"/>
            <w:hideMark/>
          </w:tcPr>
          <w:p w:rsidR="00B706EA" w:rsidRPr="00B706EA" w:rsidRDefault="00B706EA" w:rsidP="00325D25">
            <w:pPr>
              <w:jc w:val="right"/>
              <w:rPr>
                <w:rFonts w:ascii="Times New Roman" w:eastAsia="Times New Roman" w:hAnsi="Times New Roman" w:cs="Times New Roman"/>
                <w:sz w:val="24"/>
                <w:szCs w:val="24"/>
                <w:lang w:eastAsia="en-GB"/>
              </w:rPr>
            </w:pPr>
            <w:r w:rsidRPr="00B706EA">
              <w:rPr>
                <w:rFonts w:ascii="Times New Roman" w:eastAsia="Times New Roman" w:hAnsi="Times New Roman" w:cs="Times New Roman"/>
                <w:sz w:val="24"/>
                <w:szCs w:val="24"/>
                <w:lang w:eastAsia="en-GB"/>
              </w:rPr>
              <w:t>1</w:t>
            </w:r>
          </w:p>
        </w:tc>
        <w:tc>
          <w:tcPr>
            <w:tcW w:w="0" w:type="auto"/>
            <w:hideMark/>
          </w:tcPr>
          <w:p w:rsidR="00B706EA" w:rsidRPr="00B706EA" w:rsidRDefault="00B706EA" w:rsidP="00325D25">
            <w:pPr>
              <w:jc w:val="right"/>
              <w:rPr>
                <w:rFonts w:ascii="Times New Roman" w:eastAsia="Times New Roman" w:hAnsi="Times New Roman" w:cs="Times New Roman"/>
                <w:sz w:val="24"/>
                <w:szCs w:val="24"/>
                <w:lang w:eastAsia="en-GB"/>
              </w:rPr>
            </w:pPr>
            <w:r w:rsidRPr="00B706EA">
              <w:rPr>
                <w:rFonts w:ascii="Times New Roman" w:eastAsia="Times New Roman" w:hAnsi="Times New Roman" w:cs="Times New Roman"/>
                <w:sz w:val="24"/>
                <w:szCs w:val="24"/>
                <w:lang w:eastAsia="en-GB"/>
              </w:rPr>
              <w:t>20,000</w:t>
            </w:r>
          </w:p>
        </w:tc>
      </w:tr>
      <w:tr w:rsidR="00B706EA" w:rsidRPr="00B706EA" w:rsidTr="00B706EA">
        <w:tc>
          <w:tcPr>
            <w:tcW w:w="0" w:type="auto"/>
            <w:hideMark/>
          </w:tcPr>
          <w:p w:rsidR="00B706EA" w:rsidRPr="00B706EA" w:rsidRDefault="00B706EA" w:rsidP="00325D25">
            <w:pPr>
              <w:rPr>
                <w:rFonts w:ascii="Times New Roman" w:eastAsia="Times New Roman" w:hAnsi="Times New Roman" w:cs="Times New Roman"/>
                <w:sz w:val="24"/>
                <w:szCs w:val="24"/>
                <w:lang w:eastAsia="en-GB"/>
              </w:rPr>
            </w:pPr>
            <w:r w:rsidRPr="00B706EA">
              <w:rPr>
                <w:rFonts w:ascii="Times New Roman" w:eastAsia="Times New Roman" w:hAnsi="Times New Roman" w:cs="Times New Roman"/>
                <w:sz w:val="24"/>
                <w:szCs w:val="24"/>
                <w:lang w:eastAsia="en-GB"/>
              </w:rPr>
              <w:t>Transport to 24 participating schools in 8 districts</w:t>
            </w:r>
          </w:p>
        </w:tc>
        <w:tc>
          <w:tcPr>
            <w:tcW w:w="0" w:type="auto"/>
            <w:hideMark/>
          </w:tcPr>
          <w:p w:rsidR="00B706EA" w:rsidRPr="00B706EA" w:rsidRDefault="00B706EA" w:rsidP="00325D25">
            <w:pPr>
              <w:rPr>
                <w:rFonts w:ascii="Times New Roman" w:eastAsia="Times New Roman" w:hAnsi="Times New Roman" w:cs="Times New Roman"/>
                <w:sz w:val="24"/>
                <w:szCs w:val="24"/>
                <w:lang w:eastAsia="en-GB"/>
              </w:rPr>
            </w:pPr>
            <w:r w:rsidRPr="00B706EA">
              <w:rPr>
                <w:rFonts w:ascii="Times New Roman" w:eastAsia="Times New Roman" w:hAnsi="Times New Roman" w:cs="Times New Roman"/>
                <w:sz w:val="24"/>
                <w:szCs w:val="24"/>
                <w:lang w:eastAsia="en-GB"/>
              </w:rPr>
              <w:t>8 trips</w:t>
            </w:r>
          </w:p>
        </w:tc>
        <w:tc>
          <w:tcPr>
            <w:tcW w:w="0" w:type="auto"/>
            <w:hideMark/>
          </w:tcPr>
          <w:p w:rsidR="00B706EA" w:rsidRPr="00B706EA" w:rsidRDefault="00B706EA" w:rsidP="00325D25">
            <w:pPr>
              <w:jc w:val="right"/>
              <w:rPr>
                <w:rFonts w:ascii="Times New Roman" w:eastAsia="Times New Roman" w:hAnsi="Times New Roman" w:cs="Times New Roman"/>
                <w:sz w:val="24"/>
                <w:szCs w:val="24"/>
                <w:lang w:eastAsia="en-GB"/>
              </w:rPr>
            </w:pPr>
            <w:r w:rsidRPr="00B706EA">
              <w:rPr>
                <w:rFonts w:ascii="Times New Roman" w:eastAsia="Times New Roman" w:hAnsi="Times New Roman" w:cs="Times New Roman"/>
                <w:sz w:val="24"/>
                <w:szCs w:val="24"/>
                <w:lang w:eastAsia="en-GB"/>
              </w:rPr>
              <w:t>25,000</w:t>
            </w:r>
          </w:p>
        </w:tc>
        <w:tc>
          <w:tcPr>
            <w:tcW w:w="0" w:type="auto"/>
            <w:hideMark/>
          </w:tcPr>
          <w:p w:rsidR="00B706EA" w:rsidRPr="00B706EA" w:rsidRDefault="00B706EA" w:rsidP="00325D25">
            <w:pPr>
              <w:jc w:val="right"/>
              <w:rPr>
                <w:rFonts w:ascii="Times New Roman" w:eastAsia="Times New Roman" w:hAnsi="Times New Roman" w:cs="Times New Roman"/>
                <w:sz w:val="24"/>
                <w:szCs w:val="24"/>
                <w:lang w:eastAsia="en-GB"/>
              </w:rPr>
            </w:pPr>
            <w:r w:rsidRPr="00B706EA">
              <w:rPr>
                <w:rFonts w:ascii="Times New Roman" w:eastAsia="Times New Roman" w:hAnsi="Times New Roman" w:cs="Times New Roman"/>
                <w:sz w:val="24"/>
                <w:szCs w:val="24"/>
                <w:lang w:eastAsia="en-GB"/>
              </w:rPr>
              <w:t>1</w:t>
            </w:r>
          </w:p>
        </w:tc>
        <w:tc>
          <w:tcPr>
            <w:tcW w:w="0" w:type="auto"/>
            <w:hideMark/>
          </w:tcPr>
          <w:p w:rsidR="00B706EA" w:rsidRPr="00B706EA" w:rsidRDefault="00B706EA" w:rsidP="00325D25">
            <w:pPr>
              <w:jc w:val="right"/>
              <w:rPr>
                <w:rFonts w:ascii="Times New Roman" w:eastAsia="Times New Roman" w:hAnsi="Times New Roman" w:cs="Times New Roman"/>
                <w:sz w:val="24"/>
                <w:szCs w:val="24"/>
                <w:lang w:eastAsia="en-GB"/>
              </w:rPr>
            </w:pPr>
            <w:r w:rsidRPr="00B706EA">
              <w:rPr>
                <w:rFonts w:ascii="Times New Roman" w:eastAsia="Times New Roman" w:hAnsi="Times New Roman" w:cs="Times New Roman"/>
                <w:sz w:val="24"/>
                <w:szCs w:val="24"/>
                <w:lang w:eastAsia="en-GB"/>
              </w:rPr>
              <w:t>200,000</w:t>
            </w:r>
          </w:p>
        </w:tc>
      </w:tr>
      <w:tr w:rsidR="00B706EA" w:rsidRPr="00B706EA" w:rsidTr="00B706EA">
        <w:tc>
          <w:tcPr>
            <w:tcW w:w="0" w:type="auto"/>
            <w:hideMark/>
          </w:tcPr>
          <w:p w:rsidR="00B706EA" w:rsidRPr="00B706EA" w:rsidRDefault="00B706EA" w:rsidP="00325D25">
            <w:pPr>
              <w:rPr>
                <w:rFonts w:ascii="Times New Roman" w:eastAsia="Times New Roman" w:hAnsi="Times New Roman" w:cs="Times New Roman"/>
                <w:sz w:val="24"/>
                <w:szCs w:val="24"/>
                <w:lang w:eastAsia="en-GB"/>
              </w:rPr>
            </w:pPr>
            <w:r w:rsidRPr="00B706EA">
              <w:rPr>
                <w:rFonts w:ascii="Times New Roman" w:eastAsia="Times New Roman" w:hAnsi="Times New Roman" w:cs="Times New Roman"/>
                <w:sz w:val="24"/>
                <w:szCs w:val="24"/>
                <w:lang w:eastAsia="en-GB"/>
              </w:rPr>
              <w:t>Accommodation during field data collection</w:t>
            </w:r>
          </w:p>
        </w:tc>
        <w:tc>
          <w:tcPr>
            <w:tcW w:w="0" w:type="auto"/>
            <w:hideMark/>
          </w:tcPr>
          <w:p w:rsidR="00B706EA" w:rsidRPr="00B706EA" w:rsidRDefault="00B706EA" w:rsidP="00325D25">
            <w:pPr>
              <w:rPr>
                <w:rFonts w:ascii="Times New Roman" w:eastAsia="Times New Roman" w:hAnsi="Times New Roman" w:cs="Times New Roman"/>
                <w:sz w:val="24"/>
                <w:szCs w:val="24"/>
                <w:lang w:eastAsia="en-GB"/>
              </w:rPr>
            </w:pPr>
            <w:r w:rsidRPr="00B706EA">
              <w:rPr>
                <w:rFonts w:ascii="Times New Roman" w:eastAsia="Times New Roman" w:hAnsi="Times New Roman" w:cs="Times New Roman"/>
                <w:sz w:val="24"/>
                <w:szCs w:val="24"/>
                <w:lang w:eastAsia="en-GB"/>
              </w:rPr>
              <w:t>8 trips</w:t>
            </w:r>
          </w:p>
        </w:tc>
        <w:tc>
          <w:tcPr>
            <w:tcW w:w="0" w:type="auto"/>
            <w:hideMark/>
          </w:tcPr>
          <w:p w:rsidR="00B706EA" w:rsidRPr="00B706EA" w:rsidRDefault="00B706EA" w:rsidP="00325D25">
            <w:pPr>
              <w:jc w:val="right"/>
              <w:rPr>
                <w:rFonts w:ascii="Times New Roman" w:eastAsia="Times New Roman" w:hAnsi="Times New Roman" w:cs="Times New Roman"/>
                <w:sz w:val="24"/>
                <w:szCs w:val="24"/>
                <w:lang w:eastAsia="en-GB"/>
              </w:rPr>
            </w:pPr>
            <w:r w:rsidRPr="00B706EA">
              <w:rPr>
                <w:rFonts w:ascii="Times New Roman" w:eastAsia="Times New Roman" w:hAnsi="Times New Roman" w:cs="Times New Roman"/>
                <w:sz w:val="24"/>
                <w:szCs w:val="24"/>
                <w:lang w:eastAsia="en-GB"/>
              </w:rPr>
              <w:t>25,000</w:t>
            </w:r>
          </w:p>
        </w:tc>
        <w:tc>
          <w:tcPr>
            <w:tcW w:w="0" w:type="auto"/>
            <w:hideMark/>
          </w:tcPr>
          <w:p w:rsidR="00B706EA" w:rsidRPr="00B706EA" w:rsidRDefault="00B706EA" w:rsidP="00325D25">
            <w:pPr>
              <w:jc w:val="right"/>
              <w:rPr>
                <w:rFonts w:ascii="Times New Roman" w:eastAsia="Times New Roman" w:hAnsi="Times New Roman" w:cs="Times New Roman"/>
                <w:sz w:val="24"/>
                <w:szCs w:val="24"/>
                <w:lang w:eastAsia="en-GB"/>
              </w:rPr>
            </w:pPr>
            <w:r w:rsidRPr="00B706EA">
              <w:rPr>
                <w:rFonts w:ascii="Times New Roman" w:eastAsia="Times New Roman" w:hAnsi="Times New Roman" w:cs="Times New Roman"/>
                <w:sz w:val="24"/>
                <w:szCs w:val="24"/>
                <w:lang w:eastAsia="en-GB"/>
              </w:rPr>
              <w:t>1</w:t>
            </w:r>
          </w:p>
        </w:tc>
        <w:tc>
          <w:tcPr>
            <w:tcW w:w="0" w:type="auto"/>
            <w:hideMark/>
          </w:tcPr>
          <w:p w:rsidR="00B706EA" w:rsidRPr="00B706EA" w:rsidRDefault="00B706EA" w:rsidP="00325D25">
            <w:pPr>
              <w:jc w:val="right"/>
              <w:rPr>
                <w:rFonts w:ascii="Times New Roman" w:eastAsia="Times New Roman" w:hAnsi="Times New Roman" w:cs="Times New Roman"/>
                <w:sz w:val="24"/>
                <w:szCs w:val="24"/>
                <w:lang w:eastAsia="en-GB"/>
              </w:rPr>
            </w:pPr>
            <w:r w:rsidRPr="00B706EA">
              <w:rPr>
                <w:rFonts w:ascii="Times New Roman" w:eastAsia="Times New Roman" w:hAnsi="Times New Roman" w:cs="Times New Roman"/>
                <w:sz w:val="24"/>
                <w:szCs w:val="24"/>
                <w:lang w:eastAsia="en-GB"/>
              </w:rPr>
              <w:t>200,000</w:t>
            </w:r>
          </w:p>
        </w:tc>
      </w:tr>
      <w:tr w:rsidR="00B706EA" w:rsidRPr="00B706EA" w:rsidTr="00B706EA">
        <w:tc>
          <w:tcPr>
            <w:tcW w:w="0" w:type="auto"/>
            <w:hideMark/>
          </w:tcPr>
          <w:p w:rsidR="00B706EA" w:rsidRPr="00B706EA" w:rsidRDefault="00B706EA" w:rsidP="00325D25">
            <w:pPr>
              <w:rPr>
                <w:rFonts w:ascii="Times New Roman" w:eastAsia="Times New Roman" w:hAnsi="Times New Roman" w:cs="Times New Roman"/>
                <w:sz w:val="24"/>
                <w:szCs w:val="24"/>
                <w:lang w:eastAsia="en-GB"/>
              </w:rPr>
            </w:pPr>
            <w:r w:rsidRPr="00B706EA">
              <w:rPr>
                <w:rFonts w:ascii="Times New Roman" w:eastAsia="Times New Roman" w:hAnsi="Times New Roman" w:cs="Times New Roman"/>
                <w:sz w:val="24"/>
                <w:szCs w:val="24"/>
                <w:lang w:eastAsia="en-GB"/>
              </w:rPr>
              <w:t>Pilot testing of research instruments</w:t>
            </w:r>
          </w:p>
        </w:tc>
        <w:tc>
          <w:tcPr>
            <w:tcW w:w="0" w:type="auto"/>
            <w:hideMark/>
          </w:tcPr>
          <w:p w:rsidR="00B706EA" w:rsidRPr="00B706EA" w:rsidRDefault="00B706EA" w:rsidP="00325D25">
            <w:pPr>
              <w:rPr>
                <w:rFonts w:ascii="Times New Roman" w:eastAsia="Times New Roman" w:hAnsi="Times New Roman" w:cs="Times New Roman"/>
                <w:sz w:val="24"/>
                <w:szCs w:val="24"/>
                <w:lang w:eastAsia="en-GB"/>
              </w:rPr>
            </w:pPr>
            <w:r w:rsidRPr="00B706EA">
              <w:rPr>
                <w:rFonts w:ascii="Times New Roman" w:eastAsia="Times New Roman" w:hAnsi="Times New Roman" w:cs="Times New Roman"/>
                <w:sz w:val="24"/>
                <w:szCs w:val="24"/>
                <w:lang w:eastAsia="en-GB"/>
              </w:rPr>
              <w:t>1 activity</w:t>
            </w:r>
          </w:p>
        </w:tc>
        <w:tc>
          <w:tcPr>
            <w:tcW w:w="0" w:type="auto"/>
            <w:hideMark/>
          </w:tcPr>
          <w:p w:rsidR="00B706EA" w:rsidRPr="00B706EA" w:rsidRDefault="00B706EA" w:rsidP="00325D25">
            <w:pPr>
              <w:jc w:val="right"/>
              <w:rPr>
                <w:rFonts w:ascii="Times New Roman" w:eastAsia="Times New Roman" w:hAnsi="Times New Roman" w:cs="Times New Roman"/>
                <w:sz w:val="24"/>
                <w:szCs w:val="24"/>
                <w:lang w:eastAsia="en-GB"/>
              </w:rPr>
            </w:pPr>
            <w:r w:rsidRPr="00B706EA">
              <w:rPr>
                <w:rFonts w:ascii="Times New Roman" w:eastAsia="Times New Roman" w:hAnsi="Times New Roman" w:cs="Times New Roman"/>
                <w:sz w:val="24"/>
                <w:szCs w:val="24"/>
                <w:lang w:eastAsia="en-GB"/>
              </w:rPr>
              <w:t>30,000</w:t>
            </w:r>
          </w:p>
        </w:tc>
        <w:tc>
          <w:tcPr>
            <w:tcW w:w="0" w:type="auto"/>
            <w:hideMark/>
          </w:tcPr>
          <w:p w:rsidR="00B706EA" w:rsidRPr="00B706EA" w:rsidRDefault="00B706EA" w:rsidP="00325D25">
            <w:pPr>
              <w:jc w:val="right"/>
              <w:rPr>
                <w:rFonts w:ascii="Times New Roman" w:eastAsia="Times New Roman" w:hAnsi="Times New Roman" w:cs="Times New Roman"/>
                <w:sz w:val="24"/>
                <w:szCs w:val="24"/>
                <w:lang w:eastAsia="en-GB"/>
              </w:rPr>
            </w:pPr>
            <w:r w:rsidRPr="00B706EA">
              <w:rPr>
                <w:rFonts w:ascii="Times New Roman" w:eastAsia="Times New Roman" w:hAnsi="Times New Roman" w:cs="Times New Roman"/>
                <w:sz w:val="24"/>
                <w:szCs w:val="24"/>
                <w:lang w:eastAsia="en-GB"/>
              </w:rPr>
              <w:t>1</w:t>
            </w:r>
          </w:p>
        </w:tc>
        <w:tc>
          <w:tcPr>
            <w:tcW w:w="0" w:type="auto"/>
            <w:hideMark/>
          </w:tcPr>
          <w:p w:rsidR="00B706EA" w:rsidRPr="00B706EA" w:rsidRDefault="00B706EA" w:rsidP="00325D25">
            <w:pPr>
              <w:jc w:val="right"/>
              <w:rPr>
                <w:rFonts w:ascii="Times New Roman" w:eastAsia="Times New Roman" w:hAnsi="Times New Roman" w:cs="Times New Roman"/>
                <w:sz w:val="24"/>
                <w:szCs w:val="24"/>
                <w:lang w:eastAsia="en-GB"/>
              </w:rPr>
            </w:pPr>
            <w:r w:rsidRPr="00B706EA">
              <w:rPr>
                <w:rFonts w:ascii="Times New Roman" w:eastAsia="Times New Roman" w:hAnsi="Times New Roman" w:cs="Times New Roman"/>
                <w:sz w:val="24"/>
                <w:szCs w:val="24"/>
                <w:lang w:eastAsia="en-GB"/>
              </w:rPr>
              <w:t>30,000</w:t>
            </w:r>
          </w:p>
        </w:tc>
      </w:tr>
      <w:tr w:rsidR="00B706EA" w:rsidRPr="00B706EA" w:rsidTr="00B706EA">
        <w:tc>
          <w:tcPr>
            <w:tcW w:w="0" w:type="auto"/>
            <w:hideMark/>
          </w:tcPr>
          <w:p w:rsidR="00B706EA" w:rsidRPr="00B706EA" w:rsidRDefault="00B706EA" w:rsidP="00325D25">
            <w:pPr>
              <w:rPr>
                <w:rFonts w:ascii="Times New Roman" w:eastAsia="Times New Roman" w:hAnsi="Times New Roman" w:cs="Times New Roman"/>
                <w:sz w:val="24"/>
                <w:szCs w:val="24"/>
                <w:lang w:eastAsia="en-GB"/>
              </w:rPr>
            </w:pPr>
            <w:r w:rsidRPr="00B706EA">
              <w:rPr>
                <w:rFonts w:ascii="Times New Roman" w:eastAsia="Times New Roman" w:hAnsi="Times New Roman" w:cs="Times New Roman"/>
                <w:sz w:val="24"/>
                <w:szCs w:val="24"/>
                <w:lang w:eastAsia="en-GB"/>
              </w:rPr>
              <w:t>Data entry, cleaning and analysis</w:t>
            </w:r>
          </w:p>
        </w:tc>
        <w:tc>
          <w:tcPr>
            <w:tcW w:w="0" w:type="auto"/>
            <w:hideMark/>
          </w:tcPr>
          <w:p w:rsidR="00B706EA" w:rsidRPr="00B706EA" w:rsidRDefault="00B706EA" w:rsidP="00325D25">
            <w:pPr>
              <w:rPr>
                <w:rFonts w:ascii="Times New Roman" w:eastAsia="Times New Roman" w:hAnsi="Times New Roman" w:cs="Times New Roman"/>
                <w:sz w:val="24"/>
                <w:szCs w:val="24"/>
                <w:lang w:eastAsia="en-GB"/>
              </w:rPr>
            </w:pPr>
            <w:r w:rsidRPr="00B706EA">
              <w:rPr>
                <w:rFonts w:ascii="Times New Roman" w:eastAsia="Times New Roman" w:hAnsi="Times New Roman" w:cs="Times New Roman"/>
                <w:sz w:val="24"/>
                <w:szCs w:val="24"/>
                <w:lang w:eastAsia="en-GB"/>
              </w:rPr>
              <w:t>1 service</w:t>
            </w:r>
          </w:p>
        </w:tc>
        <w:tc>
          <w:tcPr>
            <w:tcW w:w="0" w:type="auto"/>
            <w:hideMark/>
          </w:tcPr>
          <w:p w:rsidR="00B706EA" w:rsidRPr="00B706EA" w:rsidRDefault="00B706EA" w:rsidP="00325D25">
            <w:pPr>
              <w:jc w:val="right"/>
              <w:rPr>
                <w:rFonts w:ascii="Times New Roman" w:eastAsia="Times New Roman" w:hAnsi="Times New Roman" w:cs="Times New Roman"/>
                <w:sz w:val="24"/>
                <w:szCs w:val="24"/>
                <w:lang w:eastAsia="en-GB"/>
              </w:rPr>
            </w:pPr>
            <w:r w:rsidRPr="00B706EA">
              <w:rPr>
                <w:rFonts w:ascii="Times New Roman" w:eastAsia="Times New Roman" w:hAnsi="Times New Roman" w:cs="Times New Roman"/>
                <w:sz w:val="24"/>
                <w:szCs w:val="24"/>
                <w:lang w:eastAsia="en-GB"/>
              </w:rPr>
              <w:t>60,000</w:t>
            </w:r>
          </w:p>
        </w:tc>
        <w:tc>
          <w:tcPr>
            <w:tcW w:w="0" w:type="auto"/>
            <w:hideMark/>
          </w:tcPr>
          <w:p w:rsidR="00B706EA" w:rsidRPr="00B706EA" w:rsidRDefault="00B706EA" w:rsidP="00325D25">
            <w:pPr>
              <w:jc w:val="right"/>
              <w:rPr>
                <w:rFonts w:ascii="Times New Roman" w:eastAsia="Times New Roman" w:hAnsi="Times New Roman" w:cs="Times New Roman"/>
                <w:sz w:val="24"/>
                <w:szCs w:val="24"/>
                <w:lang w:eastAsia="en-GB"/>
              </w:rPr>
            </w:pPr>
            <w:r w:rsidRPr="00B706EA">
              <w:rPr>
                <w:rFonts w:ascii="Times New Roman" w:eastAsia="Times New Roman" w:hAnsi="Times New Roman" w:cs="Times New Roman"/>
                <w:sz w:val="24"/>
                <w:szCs w:val="24"/>
                <w:lang w:eastAsia="en-GB"/>
              </w:rPr>
              <w:t>1</w:t>
            </w:r>
          </w:p>
        </w:tc>
        <w:tc>
          <w:tcPr>
            <w:tcW w:w="0" w:type="auto"/>
            <w:hideMark/>
          </w:tcPr>
          <w:p w:rsidR="00B706EA" w:rsidRPr="00B706EA" w:rsidRDefault="00B706EA" w:rsidP="00325D25">
            <w:pPr>
              <w:jc w:val="right"/>
              <w:rPr>
                <w:rFonts w:ascii="Times New Roman" w:eastAsia="Times New Roman" w:hAnsi="Times New Roman" w:cs="Times New Roman"/>
                <w:sz w:val="24"/>
                <w:szCs w:val="24"/>
                <w:lang w:eastAsia="en-GB"/>
              </w:rPr>
            </w:pPr>
            <w:r w:rsidRPr="00B706EA">
              <w:rPr>
                <w:rFonts w:ascii="Times New Roman" w:eastAsia="Times New Roman" w:hAnsi="Times New Roman" w:cs="Times New Roman"/>
                <w:sz w:val="24"/>
                <w:szCs w:val="24"/>
                <w:lang w:eastAsia="en-GB"/>
              </w:rPr>
              <w:t>60,000</w:t>
            </w:r>
          </w:p>
        </w:tc>
      </w:tr>
      <w:tr w:rsidR="00B706EA" w:rsidRPr="00B706EA" w:rsidTr="00B706EA">
        <w:tc>
          <w:tcPr>
            <w:tcW w:w="0" w:type="auto"/>
            <w:hideMark/>
          </w:tcPr>
          <w:p w:rsidR="00B706EA" w:rsidRPr="00B706EA" w:rsidRDefault="00B706EA" w:rsidP="00325D25">
            <w:pPr>
              <w:rPr>
                <w:rFonts w:ascii="Times New Roman" w:eastAsia="Times New Roman" w:hAnsi="Times New Roman" w:cs="Times New Roman"/>
                <w:sz w:val="24"/>
                <w:szCs w:val="24"/>
                <w:lang w:eastAsia="en-GB"/>
              </w:rPr>
            </w:pPr>
            <w:r w:rsidRPr="00B706EA">
              <w:rPr>
                <w:rFonts w:ascii="Times New Roman" w:eastAsia="Times New Roman" w:hAnsi="Times New Roman" w:cs="Times New Roman"/>
                <w:sz w:val="24"/>
                <w:szCs w:val="24"/>
                <w:lang w:eastAsia="en-GB"/>
              </w:rPr>
              <w:t>Interview transcription</w:t>
            </w:r>
          </w:p>
        </w:tc>
        <w:tc>
          <w:tcPr>
            <w:tcW w:w="0" w:type="auto"/>
            <w:hideMark/>
          </w:tcPr>
          <w:p w:rsidR="00B706EA" w:rsidRPr="00B706EA" w:rsidRDefault="00B706EA" w:rsidP="00325D25">
            <w:pPr>
              <w:rPr>
                <w:rFonts w:ascii="Times New Roman" w:eastAsia="Times New Roman" w:hAnsi="Times New Roman" w:cs="Times New Roman"/>
                <w:sz w:val="24"/>
                <w:szCs w:val="24"/>
                <w:lang w:eastAsia="en-GB"/>
              </w:rPr>
            </w:pPr>
            <w:r w:rsidRPr="00B706EA">
              <w:rPr>
                <w:rFonts w:ascii="Times New Roman" w:eastAsia="Times New Roman" w:hAnsi="Times New Roman" w:cs="Times New Roman"/>
                <w:sz w:val="24"/>
                <w:szCs w:val="24"/>
                <w:lang w:eastAsia="en-GB"/>
              </w:rPr>
              <w:t>5 interviews</w:t>
            </w:r>
          </w:p>
        </w:tc>
        <w:tc>
          <w:tcPr>
            <w:tcW w:w="0" w:type="auto"/>
            <w:hideMark/>
          </w:tcPr>
          <w:p w:rsidR="00B706EA" w:rsidRPr="00B706EA" w:rsidRDefault="00B706EA" w:rsidP="00325D25">
            <w:pPr>
              <w:jc w:val="right"/>
              <w:rPr>
                <w:rFonts w:ascii="Times New Roman" w:eastAsia="Times New Roman" w:hAnsi="Times New Roman" w:cs="Times New Roman"/>
                <w:sz w:val="24"/>
                <w:szCs w:val="24"/>
                <w:lang w:eastAsia="en-GB"/>
              </w:rPr>
            </w:pPr>
            <w:r w:rsidRPr="00B706EA">
              <w:rPr>
                <w:rFonts w:ascii="Times New Roman" w:eastAsia="Times New Roman" w:hAnsi="Times New Roman" w:cs="Times New Roman"/>
                <w:sz w:val="24"/>
                <w:szCs w:val="24"/>
                <w:lang w:eastAsia="en-GB"/>
              </w:rPr>
              <w:t>15,000</w:t>
            </w:r>
          </w:p>
        </w:tc>
        <w:tc>
          <w:tcPr>
            <w:tcW w:w="0" w:type="auto"/>
            <w:hideMark/>
          </w:tcPr>
          <w:p w:rsidR="00B706EA" w:rsidRPr="00B706EA" w:rsidRDefault="00B706EA" w:rsidP="00325D25">
            <w:pPr>
              <w:jc w:val="right"/>
              <w:rPr>
                <w:rFonts w:ascii="Times New Roman" w:eastAsia="Times New Roman" w:hAnsi="Times New Roman" w:cs="Times New Roman"/>
                <w:sz w:val="24"/>
                <w:szCs w:val="24"/>
                <w:lang w:eastAsia="en-GB"/>
              </w:rPr>
            </w:pPr>
            <w:r w:rsidRPr="00B706EA">
              <w:rPr>
                <w:rFonts w:ascii="Times New Roman" w:eastAsia="Times New Roman" w:hAnsi="Times New Roman" w:cs="Times New Roman"/>
                <w:sz w:val="24"/>
                <w:szCs w:val="24"/>
                <w:lang w:eastAsia="en-GB"/>
              </w:rPr>
              <w:t>1</w:t>
            </w:r>
          </w:p>
        </w:tc>
        <w:tc>
          <w:tcPr>
            <w:tcW w:w="0" w:type="auto"/>
            <w:hideMark/>
          </w:tcPr>
          <w:p w:rsidR="00B706EA" w:rsidRPr="00B706EA" w:rsidRDefault="00B706EA" w:rsidP="00325D25">
            <w:pPr>
              <w:jc w:val="right"/>
              <w:rPr>
                <w:rFonts w:ascii="Times New Roman" w:eastAsia="Times New Roman" w:hAnsi="Times New Roman" w:cs="Times New Roman"/>
                <w:sz w:val="24"/>
                <w:szCs w:val="24"/>
                <w:lang w:eastAsia="en-GB"/>
              </w:rPr>
            </w:pPr>
            <w:r w:rsidRPr="00B706EA">
              <w:rPr>
                <w:rFonts w:ascii="Times New Roman" w:eastAsia="Times New Roman" w:hAnsi="Times New Roman" w:cs="Times New Roman"/>
                <w:sz w:val="24"/>
                <w:szCs w:val="24"/>
                <w:lang w:eastAsia="en-GB"/>
              </w:rPr>
              <w:t>75,000</w:t>
            </w:r>
          </w:p>
        </w:tc>
      </w:tr>
      <w:tr w:rsidR="00B706EA" w:rsidRPr="00B706EA" w:rsidTr="00B706EA">
        <w:tc>
          <w:tcPr>
            <w:tcW w:w="0" w:type="auto"/>
            <w:hideMark/>
          </w:tcPr>
          <w:p w:rsidR="00B706EA" w:rsidRPr="00B706EA" w:rsidRDefault="00B706EA" w:rsidP="00325D25">
            <w:pPr>
              <w:rPr>
                <w:rFonts w:ascii="Times New Roman" w:eastAsia="Times New Roman" w:hAnsi="Times New Roman" w:cs="Times New Roman"/>
                <w:sz w:val="24"/>
                <w:szCs w:val="24"/>
                <w:lang w:eastAsia="en-GB"/>
              </w:rPr>
            </w:pPr>
            <w:r w:rsidRPr="00B706EA">
              <w:rPr>
                <w:rFonts w:ascii="Times New Roman" w:eastAsia="Times New Roman" w:hAnsi="Times New Roman" w:cs="Times New Roman"/>
                <w:sz w:val="24"/>
                <w:szCs w:val="24"/>
                <w:lang w:eastAsia="en-GB"/>
              </w:rPr>
              <w:t>Printing and binding of final dissertation</w:t>
            </w:r>
          </w:p>
        </w:tc>
        <w:tc>
          <w:tcPr>
            <w:tcW w:w="0" w:type="auto"/>
            <w:hideMark/>
          </w:tcPr>
          <w:p w:rsidR="00B706EA" w:rsidRPr="00B706EA" w:rsidRDefault="00B706EA" w:rsidP="00325D25">
            <w:pPr>
              <w:rPr>
                <w:rFonts w:ascii="Times New Roman" w:eastAsia="Times New Roman" w:hAnsi="Times New Roman" w:cs="Times New Roman"/>
                <w:sz w:val="24"/>
                <w:szCs w:val="24"/>
                <w:lang w:eastAsia="en-GB"/>
              </w:rPr>
            </w:pPr>
            <w:r w:rsidRPr="00B706EA">
              <w:rPr>
                <w:rFonts w:ascii="Times New Roman" w:eastAsia="Times New Roman" w:hAnsi="Times New Roman" w:cs="Times New Roman"/>
                <w:sz w:val="24"/>
                <w:szCs w:val="24"/>
                <w:lang w:eastAsia="en-GB"/>
              </w:rPr>
              <w:t>3 copies</w:t>
            </w:r>
          </w:p>
        </w:tc>
        <w:tc>
          <w:tcPr>
            <w:tcW w:w="0" w:type="auto"/>
            <w:hideMark/>
          </w:tcPr>
          <w:p w:rsidR="00B706EA" w:rsidRPr="00B706EA" w:rsidRDefault="00B706EA" w:rsidP="00325D25">
            <w:pPr>
              <w:jc w:val="right"/>
              <w:rPr>
                <w:rFonts w:ascii="Times New Roman" w:eastAsia="Times New Roman" w:hAnsi="Times New Roman" w:cs="Times New Roman"/>
                <w:sz w:val="24"/>
                <w:szCs w:val="24"/>
                <w:lang w:eastAsia="en-GB"/>
              </w:rPr>
            </w:pPr>
            <w:r w:rsidRPr="00B706EA">
              <w:rPr>
                <w:rFonts w:ascii="Times New Roman" w:eastAsia="Times New Roman" w:hAnsi="Times New Roman" w:cs="Times New Roman"/>
                <w:sz w:val="24"/>
                <w:szCs w:val="24"/>
                <w:lang w:eastAsia="en-GB"/>
              </w:rPr>
              <w:t>15,000</w:t>
            </w:r>
          </w:p>
        </w:tc>
        <w:tc>
          <w:tcPr>
            <w:tcW w:w="0" w:type="auto"/>
            <w:hideMark/>
          </w:tcPr>
          <w:p w:rsidR="00B706EA" w:rsidRPr="00B706EA" w:rsidRDefault="00B706EA" w:rsidP="00325D25">
            <w:pPr>
              <w:jc w:val="right"/>
              <w:rPr>
                <w:rFonts w:ascii="Times New Roman" w:eastAsia="Times New Roman" w:hAnsi="Times New Roman" w:cs="Times New Roman"/>
                <w:sz w:val="24"/>
                <w:szCs w:val="24"/>
                <w:lang w:eastAsia="en-GB"/>
              </w:rPr>
            </w:pPr>
            <w:r w:rsidRPr="00B706EA">
              <w:rPr>
                <w:rFonts w:ascii="Times New Roman" w:eastAsia="Times New Roman" w:hAnsi="Times New Roman" w:cs="Times New Roman"/>
                <w:sz w:val="24"/>
                <w:szCs w:val="24"/>
                <w:lang w:eastAsia="en-GB"/>
              </w:rPr>
              <w:t>1</w:t>
            </w:r>
          </w:p>
        </w:tc>
        <w:tc>
          <w:tcPr>
            <w:tcW w:w="0" w:type="auto"/>
            <w:hideMark/>
          </w:tcPr>
          <w:p w:rsidR="00B706EA" w:rsidRPr="00B706EA" w:rsidRDefault="00B706EA" w:rsidP="00325D25">
            <w:pPr>
              <w:jc w:val="right"/>
              <w:rPr>
                <w:rFonts w:ascii="Times New Roman" w:eastAsia="Times New Roman" w:hAnsi="Times New Roman" w:cs="Times New Roman"/>
                <w:sz w:val="24"/>
                <w:szCs w:val="24"/>
                <w:lang w:eastAsia="en-GB"/>
              </w:rPr>
            </w:pPr>
            <w:r w:rsidRPr="00B706EA">
              <w:rPr>
                <w:rFonts w:ascii="Times New Roman" w:eastAsia="Times New Roman" w:hAnsi="Times New Roman" w:cs="Times New Roman"/>
                <w:sz w:val="24"/>
                <w:szCs w:val="24"/>
                <w:lang w:eastAsia="en-GB"/>
              </w:rPr>
              <w:t>45,000</w:t>
            </w:r>
          </w:p>
        </w:tc>
      </w:tr>
      <w:tr w:rsidR="00B706EA" w:rsidRPr="00B706EA" w:rsidTr="00B706EA">
        <w:tc>
          <w:tcPr>
            <w:tcW w:w="0" w:type="auto"/>
            <w:hideMark/>
          </w:tcPr>
          <w:p w:rsidR="00B706EA" w:rsidRPr="00B706EA" w:rsidRDefault="00B706EA" w:rsidP="00325D25">
            <w:pPr>
              <w:rPr>
                <w:rFonts w:ascii="Times New Roman" w:eastAsia="Times New Roman" w:hAnsi="Times New Roman" w:cs="Times New Roman"/>
                <w:sz w:val="24"/>
                <w:szCs w:val="24"/>
                <w:lang w:eastAsia="en-GB"/>
              </w:rPr>
            </w:pPr>
            <w:r w:rsidRPr="00B706EA">
              <w:rPr>
                <w:rFonts w:ascii="Times New Roman" w:eastAsia="Times New Roman" w:hAnsi="Times New Roman" w:cs="Times New Roman"/>
                <w:sz w:val="24"/>
                <w:szCs w:val="24"/>
                <w:lang w:eastAsia="en-GB"/>
              </w:rPr>
              <w:t>Contingency and miscellaneous expenses</w:t>
            </w:r>
          </w:p>
        </w:tc>
        <w:tc>
          <w:tcPr>
            <w:tcW w:w="0" w:type="auto"/>
            <w:hideMark/>
          </w:tcPr>
          <w:p w:rsidR="00B706EA" w:rsidRPr="00B706EA" w:rsidRDefault="00B706EA" w:rsidP="00325D25">
            <w:pPr>
              <w:rPr>
                <w:rFonts w:ascii="Times New Roman" w:eastAsia="Times New Roman" w:hAnsi="Times New Roman" w:cs="Times New Roman"/>
                <w:sz w:val="24"/>
                <w:szCs w:val="24"/>
                <w:lang w:eastAsia="en-GB"/>
              </w:rPr>
            </w:pPr>
            <w:r w:rsidRPr="00B706EA">
              <w:rPr>
                <w:rFonts w:ascii="Times New Roman" w:eastAsia="Times New Roman" w:hAnsi="Times New Roman" w:cs="Times New Roman"/>
                <w:sz w:val="24"/>
                <w:szCs w:val="24"/>
                <w:lang w:eastAsia="en-GB"/>
              </w:rPr>
              <w:t>1</w:t>
            </w:r>
            <w:bookmarkStart w:id="0" w:name="_GoBack"/>
            <w:bookmarkEnd w:id="0"/>
            <w:r w:rsidRPr="00B706EA">
              <w:rPr>
                <w:rFonts w:ascii="Times New Roman" w:eastAsia="Times New Roman" w:hAnsi="Times New Roman" w:cs="Times New Roman"/>
                <w:sz w:val="24"/>
                <w:szCs w:val="24"/>
                <w:lang w:eastAsia="en-GB"/>
              </w:rPr>
              <w:t xml:space="preserve"> lot</w:t>
            </w:r>
          </w:p>
        </w:tc>
        <w:tc>
          <w:tcPr>
            <w:tcW w:w="0" w:type="auto"/>
            <w:hideMark/>
          </w:tcPr>
          <w:p w:rsidR="00B706EA" w:rsidRPr="00B706EA" w:rsidRDefault="00B706EA" w:rsidP="00325D25">
            <w:pPr>
              <w:jc w:val="right"/>
              <w:rPr>
                <w:rFonts w:ascii="Times New Roman" w:eastAsia="Times New Roman" w:hAnsi="Times New Roman" w:cs="Times New Roman"/>
                <w:sz w:val="24"/>
                <w:szCs w:val="24"/>
                <w:lang w:eastAsia="en-GB"/>
              </w:rPr>
            </w:pPr>
            <w:r w:rsidRPr="00B706EA">
              <w:rPr>
                <w:rFonts w:ascii="Times New Roman" w:eastAsia="Times New Roman" w:hAnsi="Times New Roman" w:cs="Times New Roman"/>
                <w:sz w:val="24"/>
                <w:szCs w:val="24"/>
                <w:lang w:eastAsia="en-GB"/>
              </w:rPr>
              <w:t>70,000</w:t>
            </w:r>
          </w:p>
        </w:tc>
        <w:tc>
          <w:tcPr>
            <w:tcW w:w="0" w:type="auto"/>
            <w:hideMark/>
          </w:tcPr>
          <w:p w:rsidR="00B706EA" w:rsidRPr="00B706EA" w:rsidRDefault="00B706EA" w:rsidP="00325D25">
            <w:pPr>
              <w:jc w:val="right"/>
              <w:rPr>
                <w:rFonts w:ascii="Times New Roman" w:eastAsia="Times New Roman" w:hAnsi="Times New Roman" w:cs="Times New Roman"/>
                <w:sz w:val="24"/>
                <w:szCs w:val="24"/>
                <w:lang w:eastAsia="en-GB"/>
              </w:rPr>
            </w:pPr>
            <w:r w:rsidRPr="00B706EA">
              <w:rPr>
                <w:rFonts w:ascii="Times New Roman" w:eastAsia="Times New Roman" w:hAnsi="Times New Roman" w:cs="Times New Roman"/>
                <w:sz w:val="24"/>
                <w:szCs w:val="24"/>
                <w:lang w:eastAsia="en-GB"/>
              </w:rPr>
              <w:t>1</w:t>
            </w:r>
          </w:p>
        </w:tc>
        <w:tc>
          <w:tcPr>
            <w:tcW w:w="0" w:type="auto"/>
            <w:hideMark/>
          </w:tcPr>
          <w:p w:rsidR="00B706EA" w:rsidRPr="00B706EA" w:rsidRDefault="00B706EA" w:rsidP="00325D25">
            <w:pPr>
              <w:jc w:val="right"/>
              <w:rPr>
                <w:rFonts w:ascii="Times New Roman" w:eastAsia="Times New Roman" w:hAnsi="Times New Roman" w:cs="Times New Roman"/>
                <w:sz w:val="24"/>
                <w:szCs w:val="24"/>
                <w:lang w:eastAsia="en-GB"/>
              </w:rPr>
            </w:pPr>
            <w:r w:rsidRPr="00B706EA">
              <w:rPr>
                <w:rFonts w:ascii="Times New Roman" w:eastAsia="Times New Roman" w:hAnsi="Times New Roman" w:cs="Times New Roman"/>
                <w:sz w:val="24"/>
                <w:szCs w:val="24"/>
                <w:lang w:eastAsia="en-GB"/>
              </w:rPr>
              <w:t>70,000</w:t>
            </w:r>
          </w:p>
        </w:tc>
      </w:tr>
      <w:tr w:rsidR="00B706EA" w:rsidRPr="00B706EA" w:rsidTr="00B706EA">
        <w:tc>
          <w:tcPr>
            <w:tcW w:w="0" w:type="auto"/>
            <w:hideMark/>
          </w:tcPr>
          <w:p w:rsidR="00B706EA" w:rsidRPr="00B706EA" w:rsidRDefault="00B706EA" w:rsidP="00325D25">
            <w:pPr>
              <w:rPr>
                <w:rFonts w:ascii="Times New Roman" w:eastAsia="Times New Roman" w:hAnsi="Times New Roman" w:cs="Times New Roman"/>
                <w:b/>
                <w:sz w:val="24"/>
                <w:szCs w:val="24"/>
                <w:lang w:eastAsia="en-GB"/>
              </w:rPr>
            </w:pPr>
            <w:r w:rsidRPr="00325D25">
              <w:rPr>
                <w:rFonts w:ascii="Times New Roman" w:eastAsia="Times New Roman" w:hAnsi="Times New Roman" w:cs="Times New Roman"/>
                <w:b/>
                <w:bCs/>
                <w:sz w:val="24"/>
                <w:szCs w:val="24"/>
                <w:lang w:eastAsia="en-GB"/>
              </w:rPr>
              <w:t>Subtotal</w:t>
            </w:r>
          </w:p>
        </w:tc>
        <w:tc>
          <w:tcPr>
            <w:tcW w:w="0" w:type="auto"/>
            <w:hideMark/>
          </w:tcPr>
          <w:p w:rsidR="00B706EA" w:rsidRPr="00B706EA" w:rsidRDefault="00B706EA" w:rsidP="00325D25">
            <w:pPr>
              <w:rPr>
                <w:rFonts w:ascii="Times New Roman" w:eastAsia="Times New Roman" w:hAnsi="Times New Roman" w:cs="Times New Roman"/>
                <w:sz w:val="24"/>
                <w:szCs w:val="24"/>
                <w:lang w:eastAsia="en-GB"/>
              </w:rPr>
            </w:pPr>
          </w:p>
        </w:tc>
        <w:tc>
          <w:tcPr>
            <w:tcW w:w="0" w:type="auto"/>
            <w:hideMark/>
          </w:tcPr>
          <w:p w:rsidR="00B706EA" w:rsidRPr="00B706EA" w:rsidRDefault="00B706EA" w:rsidP="00325D25">
            <w:pPr>
              <w:jc w:val="right"/>
              <w:rPr>
                <w:rFonts w:ascii="Times New Roman" w:eastAsia="Times New Roman" w:hAnsi="Times New Roman" w:cs="Times New Roman"/>
                <w:sz w:val="20"/>
                <w:szCs w:val="20"/>
                <w:lang w:eastAsia="en-GB"/>
              </w:rPr>
            </w:pPr>
          </w:p>
        </w:tc>
        <w:tc>
          <w:tcPr>
            <w:tcW w:w="0" w:type="auto"/>
            <w:hideMark/>
          </w:tcPr>
          <w:p w:rsidR="00B706EA" w:rsidRPr="00B706EA" w:rsidRDefault="00B706EA" w:rsidP="00325D25">
            <w:pPr>
              <w:jc w:val="right"/>
              <w:rPr>
                <w:rFonts w:ascii="Times New Roman" w:eastAsia="Times New Roman" w:hAnsi="Times New Roman" w:cs="Times New Roman"/>
                <w:sz w:val="20"/>
                <w:szCs w:val="20"/>
                <w:lang w:eastAsia="en-GB"/>
              </w:rPr>
            </w:pPr>
          </w:p>
        </w:tc>
        <w:tc>
          <w:tcPr>
            <w:tcW w:w="0" w:type="auto"/>
            <w:hideMark/>
          </w:tcPr>
          <w:p w:rsidR="00B706EA" w:rsidRPr="00B706EA" w:rsidRDefault="00B706EA" w:rsidP="00325D25">
            <w:pPr>
              <w:jc w:val="right"/>
              <w:rPr>
                <w:rFonts w:ascii="Times New Roman" w:eastAsia="Times New Roman" w:hAnsi="Times New Roman" w:cs="Times New Roman"/>
                <w:sz w:val="24"/>
                <w:szCs w:val="24"/>
                <w:lang w:eastAsia="en-GB"/>
              </w:rPr>
            </w:pPr>
            <w:r w:rsidRPr="00325D25">
              <w:rPr>
                <w:rFonts w:ascii="Times New Roman" w:eastAsia="Times New Roman" w:hAnsi="Times New Roman" w:cs="Times New Roman"/>
                <w:bCs/>
                <w:sz w:val="24"/>
                <w:szCs w:val="24"/>
                <w:lang w:eastAsia="en-GB"/>
              </w:rPr>
              <w:t>882,000</w:t>
            </w:r>
          </w:p>
        </w:tc>
      </w:tr>
      <w:tr w:rsidR="00B706EA" w:rsidRPr="00B706EA" w:rsidTr="00B706EA">
        <w:tc>
          <w:tcPr>
            <w:tcW w:w="0" w:type="auto"/>
            <w:hideMark/>
          </w:tcPr>
          <w:p w:rsidR="00B706EA" w:rsidRPr="00B706EA" w:rsidRDefault="00B706EA" w:rsidP="00325D25">
            <w:pPr>
              <w:rPr>
                <w:rFonts w:ascii="Times New Roman" w:eastAsia="Times New Roman" w:hAnsi="Times New Roman" w:cs="Times New Roman"/>
                <w:b/>
                <w:sz w:val="24"/>
                <w:szCs w:val="24"/>
                <w:lang w:eastAsia="en-GB"/>
              </w:rPr>
            </w:pPr>
            <w:r w:rsidRPr="00325D25">
              <w:rPr>
                <w:rFonts w:ascii="Times New Roman" w:eastAsia="Times New Roman" w:hAnsi="Times New Roman" w:cs="Times New Roman"/>
                <w:b/>
                <w:bCs/>
                <w:sz w:val="24"/>
                <w:szCs w:val="24"/>
                <w:lang w:eastAsia="en-GB"/>
              </w:rPr>
              <w:t>10% Compliance &amp; Capacity Building Fee</w:t>
            </w:r>
          </w:p>
        </w:tc>
        <w:tc>
          <w:tcPr>
            <w:tcW w:w="0" w:type="auto"/>
            <w:hideMark/>
          </w:tcPr>
          <w:p w:rsidR="00B706EA" w:rsidRPr="00B706EA" w:rsidRDefault="00B706EA" w:rsidP="00325D25">
            <w:pPr>
              <w:rPr>
                <w:rFonts w:ascii="Times New Roman" w:eastAsia="Times New Roman" w:hAnsi="Times New Roman" w:cs="Times New Roman"/>
                <w:sz w:val="24"/>
                <w:szCs w:val="24"/>
                <w:lang w:eastAsia="en-GB"/>
              </w:rPr>
            </w:pPr>
          </w:p>
        </w:tc>
        <w:tc>
          <w:tcPr>
            <w:tcW w:w="0" w:type="auto"/>
            <w:hideMark/>
          </w:tcPr>
          <w:p w:rsidR="00B706EA" w:rsidRPr="00B706EA" w:rsidRDefault="00B706EA" w:rsidP="00325D25">
            <w:pPr>
              <w:jc w:val="right"/>
              <w:rPr>
                <w:rFonts w:ascii="Times New Roman" w:eastAsia="Times New Roman" w:hAnsi="Times New Roman" w:cs="Times New Roman"/>
                <w:sz w:val="20"/>
                <w:szCs w:val="20"/>
                <w:lang w:eastAsia="en-GB"/>
              </w:rPr>
            </w:pPr>
          </w:p>
        </w:tc>
        <w:tc>
          <w:tcPr>
            <w:tcW w:w="0" w:type="auto"/>
            <w:hideMark/>
          </w:tcPr>
          <w:p w:rsidR="00B706EA" w:rsidRPr="00B706EA" w:rsidRDefault="00B706EA" w:rsidP="00325D25">
            <w:pPr>
              <w:jc w:val="right"/>
              <w:rPr>
                <w:rFonts w:ascii="Times New Roman" w:eastAsia="Times New Roman" w:hAnsi="Times New Roman" w:cs="Times New Roman"/>
                <w:sz w:val="20"/>
                <w:szCs w:val="20"/>
                <w:lang w:eastAsia="en-GB"/>
              </w:rPr>
            </w:pPr>
          </w:p>
        </w:tc>
        <w:tc>
          <w:tcPr>
            <w:tcW w:w="0" w:type="auto"/>
            <w:hideMark/>
          </w:tcPr>
          <w:p w:rsidR="00B706EA" w:rsidRPr="00B706EA" w:rsidRDefault="00B706EA" w:rsidP="00325D25">
            <w:pPr>
              <w:jc w:val="right"/>
              <w:rPr>
                <w:rFonts w:ascii="Times New Roman" w:eastAsia="Times New Roman" w:hAnsi="Times New Roman" w:cs="Times New Roman"/>
                <w:sz w:val="24"/>
                <w:szCs w:val="24"/>
                <w:lang w:eastAsia="en-GB"/>
              </w:rPr>
            </w:pPr>
            <w:r w:rsidRPr="00325D25">
              <w:rPr>
                <w:rFonts w:ascii="Times New Roman" w:eastAsia="Times New Roman" w:hAnsi="Times New Roman" w:cs="Times New Roman"/>
                <w:bCs/>
                <w:sz w:val="24"/>
                <w:szCs w:val="24"/>
                <w:lang w:eastAsia="en-GB"/>
              </w:rPr>
              <w:t>88,200</w:t>
            </w:r>
          </w:p>
        </w:tc>
      </w:tr>
      <w:tr w:rsidR="00B706EA" w:rsidRPr="00B706EA" w:rsidTr="00B706EA">
        <w:tc>
          <w:tcPr>
            <w:tcW w:w="0" w:type="auto"/>
            <w:hideMark/>
          </w:tcPr>
          <w:p w:rsidR="00B706EA" w:rsidRPr="00B706EA" w:rsidRDefault="00B706EA" w:rsidP="00325D25">
            <w:pPr>
              <w:rPr>
                <w:rFonts w:ascii="Times New Roman" w:eastAsia="Times New Roman" w:hAnsi="Times New Roman" w:cs="Times New Roman"/>
                <w:b/>
                <w:sz w:val="24"/>
                <w:szCs w:val="24"/>
                <w:lang w:eastAsia="en-GB"/>
              </w:rPr>
            </w:pPr>
            <w:r w:rsidRPr="00325D25">
              <w:rPr>
                <w:rFonts w:ascii="Times New Roman" w:eastAsia="Times New Roman" w:hAnsi="Times New Roman" w:cs="Times New Roman"/>
                <w:b/>
                <w:bCs/>
                <w:sz w:val="24"/>
                <w:szCs w:val="24"/>
                <w:lang w:eastAsia="en-GB"/>
              </w:rPr>
              <w:t>TOTAL RESEARCH BUDGET</w:t>
            </w:r>
          </w:p>
        </w:tc>
        <w:tc>
          <w:tcPr>
            <w:tcW w:w="0" w:type="auto"/>
            <w:hideMark/>
          </w:tcPr>
          <w:p w:rsidR="00B706EA" w:rsidRPr="00B706EA" w:rsidRDefault="00B706EA" w:rsidP="00325D25">
            <w:pPr>
              <w:rPr>
                <w:rFonts w:ascii="Times New Roman" w:eastAsia="Times New Roman" w:hAnsi="Times New Roman" w:cs="Times New Roman"/>
                <w:sz w:val="24"/>
                <w:szCs w:val="24"/>
                <w:lang w:eastAsia="en-GB"/>
              </w:rPr>
            </w:pPr>
          </w:p>
        </w:tc>
        <w:tc>
          <w:tcPr>
            <w:tcW w:w="0" w:type="auto"/>
            <w:hideMark/>
          </w:tcPr>
          <w:p w:rsidR="00B706EA" w:rsidRPr="00B706EA" w:rsidRDefault="00B706EA" w:rsidP="00325D25">
            <w:pPr>
              <w:jc w:val="right"/>
              <w:rPr>
                <w:rFonts w:ascii="Times New Roman" w:eastAsia="Times New Roman" w:hAnsi="Times New Roman" w:cs="Times New Roman"/>
                <w:sz w:val="20"/>
                <w:szCs w:val="20"/>
                <w:lang w:eastAsia="en-GB"/>
              </w:rPr>
            </w:pPr>
          </w:p>
        </w:tc>
        <w:tc>
          <w:tcPr>
            <w:tcW w:w="0" w:type="auto"/>
            <w:hideMark/>
          </w:tcPr>
          <w:p w:rsidR="00B706EA" w:rsidRPr="00B706EA" w:rsidRDefault="00B706EA" w:rsidP="00325D25">
            <w:pPr>
              <w:jc w:val="right"/>
              <w:rPr>
                <w:rFonts w:ascii="Times New Roman" w:eastAsia="Times New Roman" w:hAnsi="Times New Roman" w:cs="Times New Roman"/>
                <w:sz w:val="20"/>
                <w:szCs w:val="20"/>
                <w:lang w:eastAsia="en-GB"/>
              </w:rPr>
            </w:pPr>
          </w:p>
        </w:tc>
        <w:tc>
          <w:tcPr>
            <w:tcW w:w="0" w:type="auto"/>
            <w:hideMark/>
          </w:tcPr>
          <w:p w:rsidR="00B706EA" w:rsidRPr="00B706EA" w:rsidRDefault="00B706EA" w:rsidP="00325D25">
            <w:pPr>
              <w:jc w:val="right"/>
              <w:rPr>
                <w:rFonts w:ascii="Times New Roman" w:eastAsia="Times New Roman" w:hAnsi="Times New Roman" w:cs="Times New Roman"/>
                <w:sz w:val="24"/>
                <w:szCs w:val="24"/>
                <w:lang w:eastAsia="en-GB"/>
              </w:rPr>
            </w:pPr>
            <w:r w:rsidRPr="00325D25">
              <w:rPr>
                <w:rFonts w:ascii="Times New Roman" w:eastAsia="Times New Roman" w:hAnsi="Times New Roman" w:cs="Times New Roman"/>
                <w:bCs/>
                <w:sz w:val="24"/>
                <w:szCs w:val="24"/>
                <w:lang w:eastAsia="en-GB"/>
              </w:rPr>
              <w:t>970,200</w:t>
            </w:r>
          </w:p>
        </w:tc>
      </w:tr>
      <w:tr w:rsidR="00B706EA" w:rsidRPr="00B706EA" w:rsidTr="00B706EA">
        <w:tc>
          <w:tcPr>
            <w:tcW w:w="0" w:type="auto"/>
            <w:hideMark/>
          </w:tcPr>
          <w:p w:rsidR="00B706EA" w:rsidRPr="00B706EA" w:rsidRDefault="00B706EA" w:rsidP="00325D25">
            <w:pPr>
              <w:rPr>
                <w:rFonts w:ascii="Times New Roman" w:eastAsia="Times New Roman" w:hAnsi="Times New Roman" w:cs="Times New Roman"/>
                <w:b/>
                <w:sz w:val="24"/>
                <w:szCs w:val="24"/>
                <w:lang w:eastAsia="en-GB"/>
              </w:rPr>
            </w:pPr>
            <w:r w:rsidRPr="00325D25">
              <w:rPr>
                <w:rFonts w:ascii="Times New Roman" w:eastAsia="Times New Roman" w:hAnsi="Times New Roman" w:cs="Times New Roman"/>
                <w:b/>
                <w:bCs/>
                <w:sz w:val="24"/>
                <w:szCs w:val="24"/>
                <w:lang w:eastAsia="en-GB"/>
              </w:rPr>
              <w:t>UNIMAREC Application Fee</w:t>
            </w:r>
          </w:p>
        </w:tc>
        <w:tc>
          <w:tcPr>
            <w:tcW w:w="0" w:type="auto"/>
            <w:hideMark/>
          </w:tcPr>
          <w:p w:rsidR="00B706EA" w:rsidRPr="00B706EA" w:rsidRDefault="00B706EA" w:rsidP="00325D25">
            <w:pPr>
              <w:rPr>
                <w:rFonts w:ascii="Times New Roman" w:eastAsia="Times New Roman" w:hAnsi="Times New Roman" w:cs="Times New Roman"/>
                <w:sz w:val="24"/>
                <w:szCs w:val="24"/>
                <w:lang w:eastAsia="en-GB"/>
              </w:rPr>
            </w:pPr>
            <w:r w:rsidRPr="00B706EA">
              <w:rPr>
                <w:rFonts w:ascii="Times New Roman" w:eastAsia="Times New Roman" w:hAnsi="Times New Roman" w:cs="Times New Roman"/>
                <w:sz w:val="24"/>
                <w:szCs w:val="24"/>
                <w:lang w:eastAsia="en-GB"/>
              </w:rPr>
              <w:t>1</w:t>
            </w:r>
          </w:p>
        </w:tc>
        <w:tc>
          <w:tcPr>
            <w:tcW w:w="0" w:type="auto"/>
            <w:hideMark/>
          </w:tcPr>
          <w:p w:rsidR="00B706EA" w:rsidRPr="00B706EA" w:rsidRDefault="00B706EA" w:rsidP="00325D25">
            <w:pPr>
              <w:jc w:val="right"/>
              <w:rPr>
                <w:rFonts w:ascii="Times New Roman" w:eastAsia="Times New Roman" w:hAnsi="Times New Roman" w:cs="Times New Roman"/>
                <w:sz w:val="24"/>
                <w:szCs w:val="24"/>
                <w:lang w:eastAsia="en-GB"/>
              </w:rPr>
            </w:pPr>
            <w:r w:rsidRPr="00B706EA">
              <w:rPr>
                <w:rFonts w:ascii="Times New Roman" w:eastAsia="Times New Roman" w:hAnsi="Times New Roman" w:cs="Times New Roman"/>
                <w:sz w:val="24"/>
                <w:szCs w:val="24"/>
                <w:lang w:eastAsia="en-GB"/>
              </w:rPr>
              <w:t>270,000</w:t>
            </w:r>
          </w:p>
        </w:tc>
        <w:tc>
          <w:tcPr>
            <w:tcW w:w="0" w:type="auto"/>
            <w:hideMark/>
          </w:tcPr>
          <w:p w:rsidR="00B706EA" w:rsidRPr="00B706EA" w:rsidRDefault="00B706EA" w:rsidP="00325D25">
            <w:pPr>
              <w:jc w:val="right"/>
              <w:rPr>
                <w:rFonts w:ascii="Times New Roman" w:eastAsia="Times New Roman" w:hAnsi="Times New Roman" w:cs="Times New Roman"/>
                <w:sz w:val="24"/>
                <w:szCs w:val="24"/>
                <w:lang w:eastAsia="en-GB"/>
              </w:rPr>
            </w:pPr>
            <w:r w:rsidRPr="00B706EA">
              <w:rPr>
                <w:rFonts w:ascii="Times New Roman" w:eastAsia="Times New Roman" w:hAnsi="Times New Roman" w:cs="Times New Roman"/>
                <w:sz w:val="24"/>
                <w:szCs w:val="24"/>
                <w:lang w:eastAsia="en-GB"/>
              </w:rPr>
              <w:t>1</w:t>
            </w:r>
          </w:p>
        </w:tc>
        <w:tc>
          <w:tcPr>
            <w:tcW w:w="0" w:type="auto"/>
            <w:hideMark/>
          </w:tcPr>
          <w:p w:rsidR="00B706EA" w:rsidRPr="00B706EA" w:rsidRDefault="00B706EA" w:rsidP="00325D25">
            <w:pPr>
              <w:jc w:val="right"/>
              <w:rPr>
                <w:rFonts w:ascii="Times New Roman" w:eastAsia="Times New Roman" w:hAnsi="Times New Roman" w:cs="Times New Roman"/>
                <w:sz w:val="24"/>
                <w:szCs w:val="24"/>
                <w:lang w:eastAsia="en-GB"/>
              </w:rPr>
            </w:pPr>
            <w:r w:rsidRPr="00325D25">
              <w:rPr>
                <w:rFonts w:ascii="Times New Roman" w:eastAsia="Times New Roman" w:hAnsi="Times New Roman" w:cs="Times New Roman"/>
                <w:bCs/>
                <w:sz w:val="24"/>
                <w:szCs w:val="24"/>
                <w:lang w:eastAsia="en-GB"/>
              </w:rPr>
              <w:t>270,000</w:t>
            </w:r>
          </w:p>
        </w:tc>
      </w:tr>
      <w:tr w:rsidR="00B706EA" w:rsidRPr="00B706EA" w:rsidTr="00B706EA">
        <w:tc>
          <w:tcPr>
            <w:tcW w:w="0" w:type="auto"/>
            <w:hideMark/>
          </w:tcPr>
          <w:p w:rsidR="00B706EA" w:rsidRPr="00B706EA" w:rsidRDefault="00B706EA" w:rsidP="00325D25">
            <w:pPr>
              <w:rPr>
                <w:rFonts w:ascii="Times New Roman" w:eastAsia="Times New Roman" w:hAnsi="Times New Roman" w:cs="Times New Roman"/>
                <w:b/>
                <w:sz w:val="24"/>
                <w:szCs w:val="24"/>
                <w:lang w:eastAsia="en-GB"/>
              </w:rPr>
            </w:pPr>
            <w:r w:rsidRPr="00325D25">
              <w:rPr>
                <w:rFonts w:ascii="Times New Roman" w:eastAsia="Times New Roman" w:hAnsi="Times New Roman" w:cs="Times New Roman"/>
                <w:b/>
                <w:bCs/>
                <w:sz w:val="24"/>
                <w:szCs w:val="24"/>
                <w:lang w:eastAsia="en-GB"/>
              </w:rPr>
              <w:t>GRAND TOTAL</w:t>
            </w:r>
          </w:p>
        </w:tc>
        <w:tc>
          <w:tcPr>
            <w:tcW w:w="0" w:type="auto"/>
            <w:hideMark/>
          </w:tcPr>
          <w:p w:rsidR="00B706EA" w:rsidRPr="00B706EA" w:rsidRDefault="00B706EA" w:rsidP="00325D25">
            <w:pPr>
              <w:rPr>
                <w:rFonts w:ascii="Times New Roman" w:eastAsia="Times New Roman" w:hAnsi="Times New Roman" w:cs="Times New Roman"/>
                <w:sz w:val="24"/>
                <w:szCs w:val="24"/>
                <w:lang w:eastAsia="en-GB"/>
              </w:rPr>
            </w:pPr>
          </w:p>
        </w:tc>
        <w:tc>
          <w:tcPr>
            <w:tcW w:w="0" w:type="auto"/>
            <w:hideMark/>
          </w:tcPr>
          <w:p w:rsidR="00B706EA" w:rsidRPr="00B706EA" w:rsidRDefault="00B706EA" w:rsidP="00325D25">
            <w:pPr>
              <w:jc w:val="right"/>
              <w:rPr>
                <w:rFonts w:ascii="Times New Roman" w:eastAsia="Times New Roman" w:hAnsi="Times New Roman" w:cs="Times New Roman"/>
                <w:sz w:val="20"/>
                <w:szCs w:val="20"/>
                <w:lang w:eastAsia="en-GB"/>
              </w:rPr>
            </w:pPr>
          </w:p>
        </w:tc>
        <w:tc>
          <w:tcPr>
            <w:tcW w:w="0" w:type="auto"/>
            <w:hideMark/>
          </w:tcPr>
          <w:p w:rsidR="00B706EA" w:rsidRPr="00B706EA" w:rsidRDefault="00B706EA" w:rsidP="00325D25">
            <w:pPr>
              <w:jc w:val="right"/>
              <w:rPr>
                <w:rFonts w:ascii="Times New Roman" w:eastAsia="Times New Roman" w:hAnsi="Times New Roman" w:cs="Times New Roman"/>
                <w:sz w:val="20"/>
                <w:szCs w:val="20"/>
                <w:lang w:eastAsia="en-GB"/>
              </w:rPr>
            </w:pPr>
          </w:p>
        </w:tc>
        <w:tc>
          <w:tcPr>
            <w:tcW w:w="0" w:type="auto"/>
            <w:hideMark/>
          </w:tcPr>
          <w:p w:rsidR="00B706EA" w:rsidRPr="00B706EA" w:rsidRDefault="00B706EA" w:rsidP="00325D25">
            <w:pPr>
              <w:jc w:val="right"/>
              <w:rPr>
                <w:rFonts w:ascii="Times New Roman" w:eastAsia="Times New Roman" w:hAnsi="Times New Roman" w:cs="Times New Roman"/>
                <w:sz w:val="24"/>
                <w:szCs w:val="24"/>
                <w:lang w:eastAsia="en-GB"/>
              </w:rPr>
            </w:pPr>
            <w:r w:rsidRPr="00325D25">
              <w:rPr>
                <w:rFonts w:ascii="Times New Roman" w:eastAsia="Times New Roman" w:hAnsi="Times New Roman" w:cs="Times New Roman"/>
                <w:bCs/>
                <w:sz w:val="24"/>
                <w:szCs w:val="24"/>
                <w:lang w:eastAsia="en-GB"/>
              </w:rPr>
              <w:t>1,240,200</w:t>
            </w:r>
          </w:p>
        </w:tc>
      </w:tr>
    </w:tbl>
    <w:p w:rsidR="00FD5E26" w:rsidRPr="00325D25" w:rsidRDefault="00FD5E26" w:rsidP="00325D25">
      <w:pPr>
        <w:spacing w:line="240" w:lineRule="auto"/>
      </w:pPr>
    </w:p>
    <w:p w:rsidR="00325D25" w:rsidRPr="00325D25" w:rsidRDefault="00325D25" w:rsidP="00325D25">
      <w:pPr>
        <w:spacing w:line="240" w:lineRule="auto"/>
      </w:pPr>
    </w:p>
    <w:p w:rsidR="00325D25" w:rsidRPr="00325D25" w:rsidRDefault="00325D25" w:rsidP="00325D25">
      <w:pPr>
        <w:spacing w:line="240" w:lineRule="auto"/>
      </w:pPr>
    </w:p>
    <w:p w:rsidR="00325D25" w:rsidRPr="00325D25" w:rsidRDefault="00325D25" w:rsidP="00325D25">
      <w:pPr>
        <w:spacing w:line="240" w:lineRule="auto"/>
      </w:pPr>
    </w:p>
    <w:p w:rsidR="00325D25" w:rsidRPr="00325D25" w:rsidRDefault="00325D25" w:rsidP="00325D25">
      <w:pPr>
        <w:spacing w:line="240" w:lineRule="auto"/>
      </w:pPr>
    </w:p>
    <w:p w:rsidR="00325D25" w:rsidRPr="00325D25" w:rsidRDefault="00325D25" w:rsidP="00325D2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r w:rsidRPr="00325D25">
        <w:rPr>
          <w:rFonts w:ascii="Times New Roman" w:eastAsia="Times New Roman" w:hAnsi="Times New Roman" w:cs="Times New Roman"/>
          <w:b/>
          <w:bCs/>
          <w:kern w:val="36"/>
          <w:sz w:val="48"/>
          <w:szCs w:val="48"/>
          <w:lang w:eastAsia="en-GB"/>
        </w:rPr>
        <w:t>Research Budget Justification</w:t>
      </w:r>
    </w:p>
    <w:p w:rsidR="00325D25" w:rsidRPr="00325D25" w:rsidRDefault="00325D25" w:rsidP="00325D25">
      <w:pPr>
        <w:spacing w:before="100" w:beforeAutospacing="1" w:after="100" w:afterAutospacing="1" w:line="240" w:lineRule="auto"/>
        <w:rPr>
          <w:rFonts w:ascii="Times New Roman" w:eastAsia="Times New Roman" w:hAnsi="Times New Roman" w:cs="Times New Roman"/>
          <w:sz w:val="24"/>
          <w:szCs w:val="24"/>
          <w:lang w:eastAsia="en-GB"/>
        </w:rPr>
      </w:pPr>
      <w:r w:rsidRPr="00325D25">
        <w:rPr>
          <w:rFonts w:ascii="Times New Roman" w:eastAsia="Times New Roman" w:hAnsi="Times New Roman" w:cs="Times New Roman"/>
          <w:sz w:val="24"/>
          <w:szCs w:val="24"/>
          <w:lang w:eastAsia="en-GB"/>
        </w:rPr>
        <w:t>The proposed budget is designed to meet the essential requirements for conducting the study ethically, efficiently, and in accordance with University of Malawi research requirements. The costs are directly linked to the planned research activities and the geographical scope of the study, which covers 24 participating schools across 8 districts.</w:t>
      </w:r>
    </w:p>
    <w:p w:rsidR="00325D25" w:rsidRPr="00325D25" w:rsidRDefault="00325D25" w:rsidP="00325D25">
      <w:pPr>
        <w:spacing w:before="100" w:beforeAutospacing="1" w:after="100" w:afterAutospacing="1" w:line="240" w:lineRule="auto"/>
        <w:rPr>
          <w:rFonts w:ascii="Times New Roman" w:eastAsia="Times New Roman" w:hAnsi="Times New Roman" w:cs="Times New Roman"/>
          <w:sz w:val="24"/>
          <w:szCs w:val="24"/>
          <w:lang w:eastAsia="en-GB"/>
        </w:rPr>
      </w:pPr>
      <w:r w:rsidRPr="00325D25">
        <w:rPr>
          <w:rFonts w:ascii="Times New Roman" w:eastAsia="Times New Roman" w:hAnsi="Times New Roman" w:cs="Times New Roman"/>
          <w:sz w:val="24"/>
          <w:szCs w:val="24"/>
          <w:lang w:eastAsia="en-GB"/>
        </w:rPr>
        <w:t xml:space="preserve">The </w:t>
      </w:r>
      <w:r w:rsidRPr="00325D25">
        <w:rPr>
          <w:rFonts w:ascii="Times New Roman" w:eastAsia="Times New Roman" w:hAnsi="Times New Roman" w:cs="Times New Roman"/>
          <w:bCs/>
          <w:sz w:val="24"/>
          <w:szCs w:val="24"/>
          <w:lang w:eastAsia="en-GB"/>
        </w:rPr>
        <w:t>UNIMAREC Application Fee</w:t>
      </w:r>
      <w:r w:rsidRPr="00325D25">
        <w:rPr>
          <w:rFonts w:ascii="Times New Roman" w:eastAsia="Times New Roman" w:hAnsi="Times New Roman" w:cs="Times New Roman"/>
          <w:sz w:val="24"/>
          <w:szCs w:val="24"/>
          <w:lang w:eastAsia="en-GB"/>
        </w:rPr>
        <w:t xml:space="preserve"> is required for ethical review and approval of the study. Costs for </w:t>
      </w:r>
      <w:r w:rsidRPr="00325D25">
        <w:rPr>
          <w:rFonts w:ascii="Times New Roman" w:eastAsia="Times New Roman" w:hAnsi="Times New Roman" w:cs="Times New Roman"/>
          <w:bCs/>
          <w:sz w:val="24"/>
          <w:szCs w:val="24"/>
          <w:lang w:eastAsia="en-GB"/>
        </w:rPr>
        <w:t>research authorisation documents</w:t>
      </w:r>
      <w:r w:rsidRPr="00325D25">
        <w:rPr>
          <w:rFonts w:ascii="Times New Roman" w:eastAsia="Times New Roman" w:hAnsi="Times New Roman" w:cs="Times New Roman"/>
          <w:sz w:val="24"/>
          <w:szCs w:val="24"/>
          <w:lang w:eastAsia="en-GB"/>
        </w:rPr>
        <w:t xml:space="preserve"> and </w:t>
      </w:r>
      <w:r w:rsidRPr="00325D25">
        <w:rPr>
          <w:rFonts w:ascii="Times New Roman" w:eastAsia="Times New Roman" w:hAnsi="Times New Roman" w:cs="Times New Roman"/>
          <w:bCs/>
          <w:sz w:val="24"/>
          <w:szCs w:val="24"/>
          <w:lang w:eastAsia="en-GB"/>
        </w:rPr>
        <w:t>consent forms</w:t>
      </w:r>
      <w:r w:rsidRPr="00325D25">
        <w:rPr>
          <w:rFonts w:ascii="Times New Roman" w:eastAsia="Times New Roman" w:hAnsi="Times New Roman" w:cs="Times New Roman"/>
          <w:sz w:val="24"/>
          <w:szCs w:val="24"/>
          <w:lang w:eastAsia="en-GB"/>
        </w:rPr>
        <w:t xml:space="preserve"> will facilitate formal access to research sites and ensure that participants provide informed and voluntary consent.</w:t>
      </w:r>
    </w:p>
    <w:p w:rsidR="00325D25" w:rsidRPr="00325D25" w:rsidRDefault="00325D25" w:rsidP="00325D25">
      <w:pPr>
        <w:spacing w:before="100" w:beforeAutospacing="1" w:after="100" w:afterAutospacing="1" w:line="240" w:lineRule="auto"/>
        <w:rPr>
          <w:rFonts w:ascii="Times New Roman" w:eastAsia="Times New Roman" w:hAnsi="Times New Roman" w:cs="Times New Roman"/>
          <w:sz w:val="24"/>
          <w:szCs w:val="24"/>
          <w:lang w:eastAsia="en-GB"/>
        </w:rPr>
      </w:pPr>
      <w:r w:rsidRPr="00325D25">
        <w:rPr>
          <w:rFonts w:ascii="Times New Roman" w:eastAsia="Times New Roman" w:hAnsi="Times New Roman" w:cs="Times New Roman"/>
          <w:sz w:val="24"/>
          <w:szCs w:val="24"/>
          <w:lang w:eastAsia="en-GB"/>
        </w:rPr>
        <w:lastRenderedPageBreak/>
        <w:t xml:space="preserve">The costs for </w:t>
      </w:r>
      <w:r w:rsidRPr="00325D25">
        <w:rPr>
          <w:rFonts w:ascii="Times New Roman" w:eastAsia="Times New Roman" w:hAnsi="Times New Roman" w:cs="Times New Roman"/>
          <w:bCs/>
          <w:sz w:val="24"/>
          <w:szCs w:val="24"/>
          <w:lang w:eastAsia="en-GB"/>
        </w:rPr>
        <w:t>questionnaires, interview guides, and stationery</w:t>
      </w:r>
      <w:r w:rsidRPr="00325D25">
        <w:rPr>
          <w:rFonts w:ascii="Times New Roman" w:eastAsia="Times New Roman" w:hAnsi="Times New Roman" w:cs="Times New Roman"/>
          <w:sz w:val="24"/>
          <w:szCs w:val="24"/>
          <w:lang w:eastAsia="en-GB"/>
        </w:rPr>
        <w:t xml:space="preserve"> are necessary for administering the research instruments and maintaining accurate field records. </w:t>
      </w:r>
      <w:r w:rsidRPr="00325D25">
        <w:rPr>
          <w:rFonts w:ascii="Times New Roman" w:eastAsia="Times New Roman" w:hAnsi="Times New Roman" w:cs="Times New Roman"/>
          <w:bCs/>
          <w:sz w:val="24"/>
          <w:szCs w:val="24"/>
          <w:lang w:eastAsia="en-GB"/>
        </w:rPr>
        <w:t>Pilot testing</w:t>
      </w:r>
      <w:r w:rsidRPr="00325D25">
        <w:rPr>
          <w:rFonts w:ascii="Times New Roman" w:eastAsia="Times New Roman" w:hAnsi="Times New Roman" w:cs="Times New Roman"/>
          <w:sz w:val="24"/>
          <w:szCs w:val="24"/>
          <w:lang w:eastAsia="en-GB"/>
        </w:rPr>
        <w:t xml:space="preserve"> will help identify and correct weaknesses in the instruments before the main data collection, thereby improving the quality and reliability of the data.</w:t>
      </w:r>
    </w:p>
    <w:p w:rsidR="00325D25" w:rsidRPr="00325D25" w:rsidRDefault="00325D25" w:rsidP="00325D25">
      <w:pPr>
        <w:spacing w:before="100" w:beforeAutospacing="1" w:after="100" w:afterAutospacing="1" w:line="240" w:lineRule="auto"/>
        <w:rPr>
          <w:rFonts w:ascii="Times New Roman" w:eastAsia="Times New Roman" w:hAnsi="Times New Roman" w:cs="Times New Roman"/>
          <w:sz w:val="24"/>
          <w:szCs w:val="24"/>
          <w:lang w:eastAsia="en-GB"/>
        </w:rPr>
      </w:pPr>
      <w:r w:rsidRPr="00325D25">
        <w:rPr>
          <w:rFonts w:ascii="Times New Roman" w:eastAsia="Times New Roman" w:hAnsi="Times New Roman" w:cs="Times New Roman"/>
          <w:sz w:val="24"/>
          <w:szCs w:val="24"/>
          <w:lang w:eastAsia="en-GB"/>
        </w:rPr>
        <w:t xml:space="preserve">Given the geographical spread of the participating schools, </w:t>
      </w:r>
      <w:r w:rsidRPr="00325D25">
        <w:rPr>
          <w:rFonts w:ascii="Times New Roman" w:eastAsia="Times New Roman" w:hAnsi="Times New Roman" w:cs="Times New Roman"/>
          <w:bCs/>
          <w:sz w:val="24"/>
          <w:szCs w:val="24"/>
          <w:lang w:eastAsia="en-GB"/>
        </w:rPr>
        <w:t>transport and accommodation</w:t>
      </w:r>
      <w:r w:rsidRPr="00325D25">
        <w:rPr>
          <w:rFonts w:ascii="Times New Roman" w:eastAsia="Times New Roman" w:hAnsi="Times New Roman" w:cs="Times New Roman"/>
          <w:sz w:val="24"/>
          <w:szCs w:val="24"/>
          <w:lang w:eastAsia="en-GB"/>
        </w:rPr>
        <w:t xml:space="preserve"> are necessary to facilitate field visits and allow sufficient time for data collection. These costs will enable the researcher to reach all selected schools and conduct the fieldwork effectively.</w:t>
      </w:r>
    </w:p>
    <w:p w:rsidR="00325D25" w:rsidRPr="00325D25" w:rsidRDefault="00325D25" w:rsidP="00325D25">
      <w:pPr>
        <w:spacing w:before="100" w:beforeAutospacing="1" w:after="100" w:afterAutospacing="1" w:line="240" w:lineRule="auto"/>
        <w:rPr>
          <w:rFonts w:ascii="Times New Roman" w:eastAsia="Times New Roman" w:hAnsi="Times New Roman" w:cs="Times New Roman"/>
          <w:sz w:val="24"/>
          <w:szCs w:val="24"/>
          <w:lang w:eastAsia="en-GB"/>
        </w:rPr>
      </w:pPr>
      <w:r w:rsidRPr="00325D25">
        <w:rPr>
          <w:rFonts w:ascii="Times New Roman" w:eastAsia="Times New Roman" w:hAnsi="Times New Roman" w:cs="Times New Roman"/>
          <w:sz w:val="24"/>
          <w:szCs w:val="24"/>
          <w:lang w:eastAsia="en-GB"/>
        </w:rPr>
        <w:t xml:space="preserve">The </w:t>
      </w:r>
      <w:r w:rsidRPr="00325D25">
        <w:rPr>
          <w:rFonts w:ascii="Times New Roman" w:eastAsia="Times New Roman" w:hAnsi="Times New Roman" w:cs="Times New Roman"/>
          <w:bCs/>
          <w:sz w:val="24"/>
          <w:szCs w:val="24"/>
          <w:lang w:eastAsia="en-GB"/>
        </w:rPr>
        <w:t>interview transcription</w:t>
      </w:r>
      <w:r w:rsidRPr="00325D25">
        <w:rPr>
          <w:rFonts w:ascii="Times New Roman" w:eastAsia="Times New Roman" w:hAnsi="Times New Roman" w:cs="Times New Roman"/>
          <w:sz w:val="24"/>
          <w:szCs w:val="24"/>
          <w:lang w:eastAsia="en-GB"/>
        </w:rPr>
        <w:t xml:space="preserve"> will support accurate conversion of recorded interviews into written data for qualitative analysis, while </w:t>
      </w:r>
      <w:r w:rsidRPr="00325D25">
        <w:rPr>
          <w:rFonts w:ascii="Times New Roman" w:eastAsia="Times New Roman" w:hAnsi="Times New Roman" w:cs="Times New Roman"/>
          <w:bCs/>
          <w:sz w:val="24"/>
          <w:szCs w:val="24"/>
          <w:lang w:eastAsia="en-GB"/>
        </w:rPr>
        <w:t>data entry, cleaning, and analysis</w:t>
      </w:r>
      <w:r w:rsidRPr="00325D25">
        <w:rPr>
          <w:rFonts w:ascii="Times New Roman" w:eastAsia="Times New Roman" w:hAnsi="Times New Roman" w:cs="Times New Roman"/>
          <w:sz w:val="24"/>
          <w:szCs w:val="24"/>
          <w:lang w:eastAsia="en-GB"/>
        </w:rPr>
        <w:t xml:space="preserve"> will facilitate systematic processing and analysis of the quantitative data. </w:t>
      </w:r>
      <w:r w:rsidRPr="00325D25">
        <w:rPr>
          <w:rFonts w:ascii="Times New Roman" w:eastAsia="Times New Roman" w:hAnsi="Times New Roman" w:cs="Times New Roman"/>
          <w:bCs/>
          <w:sz w:val="24"/>
          <w:szCs w:val="24"/>
          <w:lang w:eastAsia="en-GB"/>
        </w:rPr>
        <w:t>Printing and binding</w:t>
      </w:r>
      <w:r w:rsidRPr="00325D25">
        <w:rPr>
          <w:rFonts w:ascii="Times New Roman" w:eastAsia="Times New Roman" w:hAnsi="Times New Roman" w:cs="Times New Roman"/>
          <w:sz w:val="24"/>
          <w:szCs w:val="24"/>
          <w:lang w:eastAsia="en-GB"/>
        </w:rPr>
        <w:t xml:space="preserve"> will support submission of the final dissertation.</w:t>
      </w:r>
    </w:p>
    <w:p w:rsidR="00325D25" w:rsidRPr="00325D25" w:rsidRDefault="00325D25" w:rsidP="00325D25">
      <w:pPr>
        <w:spacing w:before="100" w:beforeAutospacing="1" w:after="100" w:afterAutospacing="1" w:line="240" w:lineRule="auto"/>
        <w:rPr>
          <w:rFonts w:ascii="Times New Roman" w:eastAsia="Times New Roman" w:hAnsi="Times New Roman" w:cs="Times New Roman"/>
          <w:sz w:val="24"/>
          <w:szCs w:val="24"/>
          <w:lang w:eastAsia="en-GB"/>
        </w:rPr>
      </w:pPr>
      <w:r w:rsidRPr="00325D25">
        <w:rPr>
          <w:rFonts w:ascii="Times New Roman" w:eastAsia="Times New Roman" w:hAnsi="Times New Roman" w:cs="Times New Roman"/>
          <w:sz w:val="24"/>
          <w:szCs w:val="24"/>
          <w:lang w:eastAsia="en-GB"/>
        </w:rPr>
        <w:t xml:space="preserve">The </w:t>
      </w:r>
      <w:r w:rsidRPr="00325D25">
        <w:rPr>
          <w:rFonts w:ascii="Times New Roman" w:eastAsia="Times New Roman" w:hAnsi="Times New Roman" w:cs="Times New Roman"/>
          <w:bCs/>
          <w:sz w:val="24"/>
          <w:szCs w:val="24"/>
          <w:lang w:eastAsia="en-GB"/>
        </w:rPr>
        <w:t>Compliance and Capacity Building Fee</w:t>
      </w:r>
      <w:r w:rsidRPr="00325D25">
        <w:rPr>
          <w:rFonts w:ascii="Times New Roman" w:eastAsia="Times New Roman" w:hAnsi="Times New Roman" w:cs="Times New Roman"/>
          <w:sz w:val="24"/>
          <w:szCs w:val="24"/>
          <w:lang w:eastAsia="en-GB"/>
        </w:rPr>
        <w:t xml:space="preserve"> is included to meet institutional research requirements, while the </w:t>
      </w:r>
      <w:r w:rsidRPr="00325D25">
        <w:rPr>
          <w:rFonts w:ascii="Times New Roman" w:eastAsia="Times New Roman" w:hAnsi="Times New Roman" w:cs="Times New Roman"/>
          <w:bCs/>
          <w:sz w:val="24"/>
          <w:szCs w:val="24"/>
          <w:lang w:eastAsia="en-GB"/>
        </w:rPr>
        <w:t>contingency and miscellaneous provision</w:t>
      </w:r>
      <w:r w:rsidRPr="00325D25">
        <w:rPr>
          <w:rFonts w:ascii="Times New Roman" w:eastAsia="Times New Roman" w:hAnsi="Times New Roman" w:cs="Times New Roman"/>
          <w:sz w:val="24"/>
          <w:szCs w:val="24"/>
          <w:lang w:eastAsia="en-GB"/>
        </w:rPr>
        <w:t xml:space="preserve"> provides flexibility to address reasonable unforeseen costs that may arise during fieldwork.</w:t>
      </w:r>
    </w:p>
    <w:p w:rsidR="00325D25" w:rsidRPr="00325D25" w:rsidRDefault="00325D25" w:rsidP="00325D25">
      <w:pPr>
        <w:spacing w:before="100" w:beforeAutospacing="1" w:after="100" w:afterAutospacing="1" w:line="240" w:lineRule="auto"/>
        <w:rPr>
          <w:rFonts w:ascii="Times New Roman" w:eastAsia="Times New Roman" w:hAnsi="Times New Roman" w:cs="Times New Roman"/>
          <w:sz w:val="24"/>
          <w:szCs w:val="24"/>
          <w:lang w:eastAsia="en-GB"/>
        </w:rPr>
      </w:pPr>
      <w:r w:rsidRPr="00325D25">
        <w:rPr>
          <w:rFonts w:ascii="Times New Roman" w:eastAsia="Times New Roman" w:hAnsi="Times New Roman" w:cs="Times New Roman"/>
          <w:sz w:val="24"/>
          <w:szCs w:val="24"/>
          <w:lang w:eastAsia="en-GB"/>
        </w:rPr>
        <w:t>Overall, the budget represents the resources necessary to implement the study across the selected sites, maintain ethical and methodological standards, and complete the research and reporting process successfully.</w:t>
      </w:r>
    </w:p>
    <w:p w:rsidR="00325D25" w:rsidRPr="00325D25" w:rsidRDefault="00325D25" w:rsidP="00325D25">
      <w:pPr>
        <w:spacing w:line="240" w:lineRule="auto"/>
      </w:pPr>
    </w:p>
    <w:sectPr w:rsidR="00325D25" w:rsidRPr="00325D2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1E7"/>
    <w:rsid w:val="002341A0"/>
    <w:rsid w:val="00325D25"/>
    <w:rsid w:val="00402E26"/>
    <w:rsid w:val="00550CFE"/>
    <w:rsid w:val="005848A9"/>
    <w:rsid w:val="005F71E7"/>
    <w:rsid w:val="00B706EA"/>
    <w:rsid w:val="00FD5E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A30F8"/>
  <w15:chartTrackingRefBased/>
  <w15:docId w15:val="{D72F012F-9250-46C4-9638-570736939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325D2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F71E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550CFE"/>
    <w:rPr>
      <w:b/>
      <w:bCs/>
    </w:rPr>
  </w:style>
  <w:style w:type="table" w:styleId="TableGrid">
    <w:name w:val="Table Grid"/>
    <w:basedOn w:val="TableNormal"/>
    <w:uiPriority w:val="39"/>
    <w:rsid w:val="00550C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25D25"/>
    <w:rPr>
      <w:rFonts w:ascii="Times New Roman" w:eastAsia="Times New Roman" w:hAnsi="Times New Roman" w:cs="Times New Roman"/>
      <w:b/>
      <w:bCs/>
      <w:kern w:val="36"/>
      <w:sz w:val="48"/>
      <w:szCs w:val="4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6143971">
      <w:bodyDiv w:val="1"/>
      <w:marLeft w:val="0"/>
      <w:marRight w:val="0"/>
      <w:marTop w:val="0"/>
      <w:marBottom w:val="0"/>
      <w:divBdr>
        <w:top w:val="none" w:sz="0" w:space="0" w:color="auto"/>
        <w:left w:val="none" w:sz="0" w:space="0" w:color="auto"/>
        <w:bottom w:val="none" w:sz="0" w:space="0" w:color="auto"/>
        <w:right w:val="none" w:sz="0" w:space="0" w:color="auto"/>
      </w:divBdr>
    </w:div>
    <w:div w:id="893195343">
      <w:bodyDiv w:val="1"/>
      <w:marLeft w:val="0"/>
      <w:marRight w:val="0"/>
      <w:marTop w:val="0"/>
      <w:marBottom w:val="0"/>
      <w:divBdr>
        <w:top w:val="none" w:sz="0" w:space="0" w:color="auto"/>
        <w:left w:val="none" w:sz="0" w:space="0" w:color="auto"/>
        <w:bottom w:val="none" w:sz="0" w:space="0" w:color="auto"/>
        <w:right w:val="none" w:sz="0" w:space="0" w:color="auto"/>
      </w:divBdr>
      <w:divsChild>
        <w:div w:id="339091303">
          <w:marLeft w:val="0"/>
          <w:marRight w:val="0"/>
          <w:marTop w:val="0"/>
          <w:marBottom w:val="0"/>
          <w:divBdr>
            <w:top w:val="none" w:sz="0" w:space="0" w:color="auto"/>
            <w:left w:val="none" w:sz="0" w:space="0" w:color="auto"/>
            <w:bottom w:val="none" w:sz="0" w:space="0" w:color="auto"/>
            <w:right w:val="none" w:sz="0" w:space="0" w:color="auto"/>
          </w:divBdr>
          <w:divsChild>
            <w:div w:id="1184251055">
              <w:marLeft w:val="0"/>
              <w:marRight w:val="0"/>
              <w:marTop w:val="0"/>
              <w:marBottom w:val="0"/>
              <w:divBdr>
                <w:top w:val="none" w:sz="0" w:space="0" w:color="auto"/>
                <w:left w:val="none" w:sz="0" w:space="0" w:color="auto"/>
                <w:bottom w:val="none" w:sz="0" w:space="0" w:color="auto"/>
                <w:right w:val="none" w:sz="0" w:space="0" w:color="auto"/>
              </w:divBdr>
              <w:divsChild>
                <w:div w:id="939870522">
                  <w:marLeft w:val="0"/>
                  <w:marRight w:val="0"/>
                  <w:marTop w:val="0"/>
                  <w:marBottom w:val="0"/>
                  <w:divBdr>
                    <w:top w:val="none" w:sz="0" w:space="0" w:color="auto"/>
                    <w:left w:val="none" w:sz="0" w:space="0" w:color="auto"/>
                    <w:bottom w:val="none" w:sz="0" w:space="0" w:color="auto"/>
                    <w:right w:val="none" w:sz="0" w:space="0" w:color="auto"/>
                  </w:divBdr>
                  <w:divsChild>
                    <w:div w:id="380207064">
                      <w:marLeft w:val="0"/>
                      <w:marRight w:val="0"/>
                      <w:marTop w:val="0"/>
                      <w:marBottom w:val="0"/>
                      <w:divBdr>
                        <w:top w:val="none" w:sz="0" w:space="0" w:color="auto"/>
                        <w:left w:val="none" w:sz="0" w:space="0" w:color="auto"/>
                        <w:bottom w:val="none" w:sz="0" w:space="0" w:color="auto"/>
                        <w:right w:val="none" w:sz="0" w:space="0" w:color="auto"/>
                      </w:divBdr>
                      <w:divsChild>
                        <w:div w:id="877355299">
                          <w:marLeft w:val="0"/>
                          <w:marRight w:val="0"/>
                          <w:marTop w:val="0"/>
                          <w:marBottom w:val="0"/>
                          <w:divBdr>
                            <w:top w:val="none" w:sz="0" w:space="0" w:color="auto"/>
                            <w:left w:val="none" w:sz="0" w:space="0" w:color="auto"/>
                            <w:bottom w:val="none" w:sz="0" w:space="0" w:color="auto"/>
                            <w:right w:val="none" w:sz="0" w:space="0" w:color="auto"/>
                          </w:divBdr>
                          <w:divsChild>
                            <w:div w:id="866991233">
                              <w:marLeft w:val="0"/>
                              <w:marRight w:val="0"/>
                              <w:marTop w:val="0"/>
                              <w:marBottom w:val="0"/>
                              <w:divBdr>
                                <w:top w:val="none" w:sz="0" w:space="0" w:color="auto"/>
                                <w:left w:val="none" w:sz="0" w:space="0" w:color="auto"/>
                                <w:bottom w:val="none" w:sz="0" w:space="0" w:color="auto"/>
                                <w:right w:val="none" w:sz="0" w:space="0" w:color="auto"/>
                              </w:divBdr>
                              <w:divsChild>
                                <w:div w:id="621687769">
                                  <w:marLeft w:val="0"/>
                                  <w:marRight w:val="0"/>
                                  <w:marTop w:val="0"/>
                                  <w:marBottom w:val="0"/>
                                  <w:divBdr>
                                    <w:top w:val="none" w:sz="0" w:space="0" w:color="auto"/>
                                    <w:left w:val="none" w:sz="0" w:space="0" w:color="auto"/>
                                    <w:bottom w:val="none" w:sz="0" w:space="0" w:color="auto"/>
                                    <w:right w:val="none" w:sz="0" w:space="0" w:color="auto"/>
                                  </w:divBdr>
                                  <w:divsChild>
                                    <w:div w:id="1389765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7662982">
      <w:bodyDiv w:val="1"/>
      <w:marLeft w:val="0"/>
      <w:marRight w:val="0"/>
      <w:marTop w:val="0"/>
      <w:marBottom w:val="0"/>
      <w:divBdr>
        <w:top w:val="none" w:sz="0" w:space="0" w:color="auto"/>
        <w:left w:val="none" w:sz="0" w:space="0" w:color="auto"/>
        <w:bottom w:val="none" w:sz="0" w:space="0" w:color="auto"/>
        <w:right w:val="none" w:sz="0" w:space="0" w:color="auto"/>
      </w:divBdr>
    </w:div>
    <w:div w:id="1141776460">
      <w:bodyDiv w:val="1"/>
      <w:marLeft w:val="0"/>
      <w:marRight w:val="0"/>
      <w:marTop w:val="0"/>
      <w:marBottom w:val="0"/>
      <w:divBdr>
        <w:top w:val="none" w:sz="0" w:space="0" w:color="auto"/>
        <w:left w:val="none" w:sz="0" w:space="0" w:color="auto"/>
        <w:bottom w:val="none" w:sz="0" w:space="0" w:color="auto"/>
        <w:right w:val="none" w:sz="0" w:space="0" w:color="auto"/>
      </w:divBdr>
    </w:div>
    <w:div w:id="1195773710">
      <w:bodyDiv w:val="1"/>
      <w:marLeft w:val="0"/>
      <w:marRight w:val="0"/>
      <w:marTop w:val="0"/>
      <w:marBottom w:val="0"/>
      <w:divBdr>
        <w:top w:val="none" w:sz="0" w:space="0" w:color="auto"/>
        <w:left w:val="none" w:sz="0" w:space="0" w:color="auto"/>
        <w:bottom w:val="none" w:sz="0" w:space="0" w:color="auto"/>
        <w:right w:val="none" w:sz="0" w:space="0" w:color="auto"/>
      </w:divBdr>
    </w:div>
    <w:div w:id="1411973721">
      <w:bodyDiv w:val="1"/>
      <w:marLeft w:val="0"/>
      <w:marRight w:val="0"/>
      <w:marTop w:val="0"/>
      <w:marBottom w:val="0"/>
      <w:divBdr>
        <w:top w:val="none" w:sz="0" w:space="0" w:color="auto"/>
        <w:left w:val="none" w:sz="0" w:space="0" w:color="auto"/>
        <w:bottom w:val="none" w:sz="0" w:space="0" w:color="auto"/>
        <w:right w:val="none" w:sz="0" w:space="0" w:color="auto"/>
      </w:divBdr>
    </w:div>
    <w:div w:id="1631398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1</Pages>
  <Words>457</Words>
  <Characters>2610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Taliona Somanje</dc:creator>
  <cp:keywords/>
  <dc:description/>
  <cp:lastModifiedBy>Jane Taliona Somanje</cp:lastModifiedBy>
  <cp:revision>2</cp:revision>
  <dcterms:created xsi:type="dcterms:W3CDTF">2026-08-17T09:58:00Z</dcterms:created>
  <dcterms:modified xsi:type="dcterms:W3CDTF">2026-08-17T12:08:00Z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9362a654-fdf1-41a8-8624-73e0f8da0365</vt:lpwstr>
  </property>
</Properties>
</file>